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65" w:type="dxa"/>
          <w:left w:w="65" w:type="dxa"/>
          <w:bottom w:w="65" w:type="dxa"/>
          <w:right w:w="65" w:type="dxa"/>
        </w:tblCellMar>
        <w:tblLook w:val="04A0" w:firstRow="1" w:lastRow="0" w:firstColumn="1" w:lastColumn="0" w:noHBand="0" w:noVBand="1"/>
      </w:tblPr>
      <w:tblGrid>
        <w:gridCol w:w="3599"/>
        <w:gridCol w:w="5886"/>
      </w:tblGrid>
      <w:tr w:rsidR="0052313A" w:rsidRPr="0052313A" w:rsidTr="0052313A">
        <w:trPr>
          <w:tblCellSpacing w:w="0" w:type="dxa"/>
        </w:trPr>
        <w:tc>
          <w:tcPr>
            <w:tcW w:w="0" w:type="auto"/>
            <w:vAlign w:val="center"/>
            <w:hideMark/>
          </w:tcPr>
          <w:p w:rsidR="0052313A" w:rsidRPr="0052313A" w:rsidRDefault="0052313A" w:rsidP="00523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</w:t>
            </w:r>
          </w:p>
          <w:p w:rsidR="0052313A" w:rsidRPr="0052313A" w:rsidRDefault="0052313A" w:rsidP="00523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И НАУКИ</w:t>
            </w:r>
          </w:p>
          <w:p w:rsidR="0052313A" w:rsidRPr="0052313A" w:rsidRDefault="0052313A" w:rsidP="00523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 </w:t>
            </w: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России) </w:t>
            </w: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Департамент развития системы физкультурно-спортивного воспитания </w:t>
            </w: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Люсиновская</w:t>
            </w:r>
            <w:proofErr w:type="spellEnd"/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д. 51, </w:t>
            </w: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 Москва, 117997. </w:t>
            </w: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Тел. 237-78-05. </w:t>
            </w: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Факс 237-70-54.</w:t>
            </w:r>
          </w:p>
          <w:p w:rsidR="0052313A" w:rsidRPr="0052313A" w:rsidRDefault="0052313A" w:rsidP="00523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 </w:t>
            </w:r>
            <w:hyperlink r:id="rId5" w:tooltip="dl9@mon.gov.ru" w:history="1">
              <w:r w:rsidRPr="0052313A">
                <w:rPr>
                  <w:rFonts w:ascii="Times New Roman" w:eastAsia="Times New Roman" w:hAnsi="Times New Roman" w:cs="Times New Roman"/>
                  <w:color w:val="8C9AA8"/>
                  <w:sz w:val="20"/>
                  <w:szCs w:val="20"/>
                  <w:u w:val="single"/>
                  <w:lang w:eastAsia="ru-RU"/>
                </w:rPr>
                <w:t>dl9@mon.gov.ru</w:t>
              </w:r>
            </w:hyperlink>
          </w:p>
          <w:p w:rsidR="0052313A" w:rsidRPr="0052313A" w:rsidRDefault="0052313A" w:rsidP="00523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28 декабря 2011 года №19-337</w:t>
            </w:r>
          </w:p>
        </w:tc>
        <w:tc>
          <w:tcPr>
            <w:tcW w:w="0" w:type="auto"/>
            <w:vAlign w:val="center"/>
            <w:hideMark/>
          </w:tcPr>
          <w:p w:rsidR="0052313A" w:rsidRPr="0052313A" w:rsidRDefault="0052313A" w:rsidP="0052313A">
            <w:pPr>
              <w:spacing w:before="100" w:beforeAutospacing="1" w:after="100" w:afterAutospacing="1" w:line="240" w:lineRule="auto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Руководителям органов исполнительной власти субъектов Российской Федерации, осуществляющих управление в сфере образования</w:t>
            </w:r>
          </w:p>
        </w:tc>
      </w:tr>
    </w:tbl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О введении третьего часа физической культуры в 2010-2011 учебном году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Департамент развития системы физкультурно-спортивного воспитания 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Минобрнауки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направляет разъяснения по отдельным вопросам введения третьего часа физической культуры в общеобразовательных учреждениях.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2011 году в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Минобрнауки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поступило большое количество писем граждан (обучающихся, родителей (законных представителей) обучающихся, работников образования) о введении третьего часа физической культуры. Настоящие разъяснения разработаны на основе вопросов, наиболее часто встречающихся в указанных письмах.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Рекомендуем организовать разъяснительную работу с педагогической и родительской общественностью по вопросам введения третьего часа физической культуры с использованием прилагаемого материала.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Приложение: на 5 л.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Директор Департамента </w:t>
      </w:r>
      <w:r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                                                                                  </w:t>
      </w: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А.Т. Паршиков</w:t>
      </w: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Ткаченко В.В. </w:t>
      </w: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(499)237-71-65</w:t>
      </w: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52313A" w:rsidRDefault="0052313A" w:rsidP="005231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</w:pP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bookmarkStart w:id="0" w:name="_GoBack"/>
      <w:r w:rsidRPr="0052313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lastRenderedPageBreak/>
        <w:t>Вопросы граждан о введении третьего часа физической культуры</w:t>
      </w:r>
    </w:p>
    <w:bookmarkEnd w:id="0"/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 общеобразовательных учреждениях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Вопрос 1. На каком основании введен третий час физической культуры в общеобразовательных учреждениях?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Преподавание физической культуры, как и других учебных предметов в Российской Федерации, осуществляется в соответствии с федеральным компонентом государственного образовательного стандарта общего образования,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соответствии с пунктом 1 «и» перечня поручений Президента Российской Федерации от 10 ноября 2009 г. № Пр-2997 по итогам заседания Совета при Президенте Российской Федерации по развитию физической культуры и спорта, спорта высших достижений, подготовке и проведению XXII Олимпийских зимних игр и XI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Паралимпийских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зимних игр 2014 года в г. Сочи, XXVII Всемирной летней универсиады 2013 года в г. Казани</w:t>
      </w:r>
      <w:proofErr w:type="gram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23 октября 2009 г. и пунктом 9 поручения Правительства Российской Федерации от 28 ноября 2009 г. № ВП-П12-6952 приказом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Минобрнауки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от 30 августа 2010 г. № 889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введен обязательный третий час физической культуры с целью увеличения объема двигательной активности обучающихся, развития их физических</w:t>
      </w:r>
      <w:proofErr w:type="gram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качеств, совершенствования физической подготовленности, привития навыков здорового образа жизни.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Вопрос 2. Почему третий час физической культуры вводится за счет других учебных предметов? Может ли общеобразовательное учреждение заменить третий час физической культуры на другой учебный предмет?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Обязательный третий час физической культуры введен за счёт увеличения на один час максимально допустимой недельной образовательной нагрузки (количество учебных занятий), установленной требованиями СанПиН 2.4.2.2821-10 «Санитарно-эпидемиологические требования к условиям и организации обучения в общеобразовательных учреждениях». Количество часов по другим общеобразовательным предметам осталось без </w:t>
      </w: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изменений</w:t>
      </w:r>
      <w:proofErr w:type="gram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соответствует базисному учебному плану образовательных учреждений.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соответствии с пунктом 5 статьи 14 Закона Российской Федерации «Об образовании»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данным образовательным учреждением самостоятельно.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связи с тем, что учебный предмет «физическая культура» введен в федеральный компонент базисного учебного плана, заменить его на другой предмет общеобразовательное учреждение не может.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Вопрос 3. Будет ли разработано учебно-методическое обеспечение преподавания физической культуры в условиях 3-х часовой учебной нагрузки?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Министерством проведён мониторинг об опыте работы, проводимой в регионах, по разработке и использованию инновационных учебных программ, методик и технологий физического воспитания и преподавания физической культуры в общеобразовательных учреждениях.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Сформирована база инновационных программ, методик и технологий преподавания физической культуры, а также статистический банк данных новаторской деятельности образовательных учреждений.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С учетом полученных материалов Министерство приступило к работе по созданию учебно-методического комплекса для обеспечения предметной области «Физическая культура» в образовательных учреждениях страны.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Для оказания содействия в этой работе в соответствии с приказом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Минобрнауки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от 29 апреля 2011 года № 1560 создан экспертный совет Министерства образования и науки Российской Федерации по совершенствованию системы физического воспитания в образовательных учреждениях (далее – экспертный совет), состав которого сформирован из числа ведущих ученых и практиков сферы образования, физической культуры и спорта.</w:t>
      </w:r>
      <w:proofErr w:type="gramEnd"/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Министерство проводит целенаправленную работу с рядом всероссийских спортивных федераций. В текущем году заключены соглашения о взаимодействии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Минобрнауки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с федерациями художественной гимнастики, бадминтона, </w:t>
      </w: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фитнес-аэробики</w:t>
      </w:r>
      <w:proofErr w:type="gram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Российским футбольным союзом. Главная цель этой работы - совершенствование урока физической культуры через использование элементов данных видов спорта, а также повышение квалификации учителей лучшими методистами и тренерами этих видов спорта.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соответствии с протоколом заседания экспертного совета от 2 ноября 2011 г. № 2 рекомендованы для использования в образовательном процессе общеобразовательных учреждений по учебному предмету «Физическая культура» следующие программы: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«Программа «Физическая культура. Гимнастика» и методическое пособие «Физическая культура. Гармоничное развитие детей средствами гимнастики» (автор – Винер И.А.);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«Программа интегративного курса физического воспитания для учащихся начальной школы на основе футбола» (автор –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Грибачёва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М.А.);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«Программа по физической культуре для обучающихся I-IV классов общеобразовательных школ, отнесённых к специальной медицинской группе (группа – А)» (автор –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Коданёва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Л.Н.).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соответствии с протоколом заседания экспертного совета от 21 декабря 2011 г. № 3 рекомендованы для апробации в образовательном процессе общеобразовательных учреждений по учебному предмету «Физическая культура» следующие программы: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«Программа по бадминтону для общеобразовательных учреждений»;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«Программа для обучающихся 8-11 классов по физической культуре на основе </w:t>
      </w: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фитнес-аэробики</w:t>
      </w:r>
      <w:proofErr w:type="gram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».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Вопрос 4. Может ли общеобразовательное учреждение включить виды спорта, не предусмотренные примерной образовательной программой по физической культуре, в школьную программу по физической культуре?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соответствии с пунктами 6 и 7 статьи 32 Закона Российской Федерации «Об образовании» разработка и утверждение образовательных программ и учебных планов, рабочих программ учебных курсов, предметов, дисциплин (в том числе по физической культуре), относится к компетенции общеобразовательного учреждения.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связи с этим вопрос о включении видов спорта, не предусмотренных примерной образовательной программой по физической культуре, в программу учебного предмета «физическая культура» вправе решить только администрация общеобразовательного учреждения.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Вопрос 5. Какие меры предусмотрены для решения проблемы материально-технического обеспечения преподавания учебного предмета «Физическая культура» в условиях 3-х часовой недельной нагрузки?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 соответствии с 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Федерации при организации, планировании и проведении третьего часа физической культуры </w:t>
      </w: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 xml:space="preserve">общеобразовательным учреждениям рекомендуется использовать спортивные площадки и залы учреждений дополнительного образования детей спортивной направленности, а также спортивных объектов, находящихся в муниципальной и региональной собственности (письмо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Минобрнауки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от 7 сентября</w:t>
      </w:r>
      <w:proofErr w:type="gram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2010 г. № ИК-1374/19 и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Минспорттуризма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от 13 сентября 2010 г. </w:t>
      </w: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№ ЮН-02-09/4912).</w:t>
      </w:r>
      <w:proofErr w:type="gramEnd"/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августе 2011 года руководителям органов исполнительной власти субъектов Российской Федерации Министерство направило рекомендательное письмо о важности использования субсидий, которые выделили субъектам Российской Федерации на модернизацию региональным систем общего образования, в том числе на приобретение спортивного инвентаря и оборудования для обеспечения школьных физкультурно-спортивных залов и площадок (письмо от 9 августа 2011 г. № МД-1063/19).</w:t>
      </w:r>
      <w:proofErr w:type="gramEnd"/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Минобрнауки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в настоящее время проводит серьёзную работу совместно с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Роспотребнадзором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Минрегионом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по корректированию </w:t>
      </w: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действующих</w:t>
      </w:r>
      <w:proofErr w:type="gram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СанПиНов и СНиПов. Цель этой работы - улучшение условий для занятий физической культурой и спортом в существующих общеобразовательных учреждениях и создание полноценных условий для соответствующей деятельности во вновь проектируемых общеобразовательных учреждениях.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Внесены предложения в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Минрегион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России, которые предусматривают для вновь проектируемых и строящихся школ существенное увеличение состава и площади школьной физкультурно-спортивной зоны и физкультурно-спортивного блока.</w:t>
      </w:r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 заседании Президиума Совета при Президенте Российской Федерации по развитию физической культуры и спорта, которое состоялось в г. Краснодаре 16 мая 2011 года Председателем Правительства Российской Федерации В.В. Путиным было дано поручение высшим должностным лицам субъектов Российской Федерации принять меры по развитию сети плоскостных спортивных сооружений при школах, а также межшкольных спортивных сооружений.</w:t>
      </w:r>
      <w:proofErr w:type="gramEnd"/>
    </w:p>
    <w:p w:rsidR="0052313A" w:rsidRPr="0052313A" w:rsidRDefault="0052313A" w:rsidP="0052313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Во исполнение поручения Председателя Правительства Российской Федерации В.В. Путина от 30 сентября 2011 г. № ВП-П16-6917 к 2014 году спортивные залы и сооружения государственных и муниципальных общеобразовательных учреждений должны быть оснащены современным спортивным оборудованием и инвентарем. Финансовое обеспечение оснащения предусмотрено за счет субсидий из федерального бюджета бюджетам субъектов Российской Федерации на модернизацию региональных систем общего образования с целью эффективного расходования субсидий, направленных на приобретение спортивного оборудования и инвентаря. </w:t>
      </w:r>
      <w:proofErr w:type="spellStart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Минобрнауки</w:t>
      </w:r>
      <w:proofErr w:type="spellEnd"/>
      <w:r w:rsidRPr="0052313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России в 2012 г. будут разработаны перечень и характеристики современного спортивного инвентаря и оборудования для оснащения спортивных залов и сооружений государственных и муниципальных общеобразовательных учреждений. </w:t>
      </w:r>
    </w:p>
    <w:p w:rsidR="00FE4516" w:rsidRDefault="00FE4516"/>
    <w:sectPr w:rsidR="00FE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22"/>
    <w:rsid w:val="0052313A"/>
    <w:rsid w:val="00902622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9@mo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9163</Characters>
  <Application>Microsoft Office Word</Application>
  <DocSecurity>0</DocSecurity>
  <Lines>76</Lines>
  <Paragraphs>21</Paragraphs>
  <ScaleCrop>false</ScaleCrop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Бортникова НВ</dc:creator>
  <cp:keywords/>
  <dc:description/>
  <cp:lastModifiedBy>Бортникова НВ</cp:lastModifiedBy>
  <cp:revision>3</cp:revision>
  <dcterms:created xsi:type="dcterms:W3CDTF">2012-01-18T05:34:00Z</dcterms:created>
  <dcterms:modified xsi:type="dcterms:W3CDTF">2012-01-18T05:35:00Z</dcterms:modified>
</cp:coreProperties>
</file>