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7"/>
      </w:tblGrid>
      <w:tr w:rsidR="00991877" w:rsidRPr="005F4B2A" w:rsidTr="000026F7">
        <w:trPr>
          <w:tblCellSpacing w:w="15" w:type="dxa"/>
        </w:trPr>
        <w:tc>
          <w:tcPr>
            <w:tcW w:w="9467" w:type="dxa"/>
            <w:hideMark/>
          </w:tcPr>
          <w:p w:rsidR="00991877" w:rsidRPr="005F4B2A" w:rsidRDefault="00991877" w:rsidP="000026F7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gramStart"/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Особенности организации образовательной деятельности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</w:r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 xml:space="preserve">в форме совместной партнерской </w:t>
            </w:r>
            <w:proofErr w:type="spellStart"/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деятельностивзрослого</w:t>
            </w:r>
            <w:proofErr w:type="spellEnd"/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 xml:space="preserve"> с детьми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Организация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В психологии принято выделять два разных стиля отношений человека с другими людьми: авторитарный и демократический. Первый связан с превосход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ством над другими, второй - с равенством, взаимным уважением.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Что это означает в реальности дошкольной группы?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Говоря это о партнерской позиции воспитателя, мы подразумеваем, что он принимает демократический стиль отношений, а не авторитарный, сопряженный с учительской позицией. Понять, что значит быть партнером детей, легче всего, сопоставив эти две позиции. Партнер - всегда равноправный участник дела и как таковой связан с другими взаимным уважением. Учитель – это руководитель,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регламентатор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; он непосредственно не включен в деятельность, а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даетзадание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(объясняет) и контролирует (оценивает: пра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вильно - неправильно). Он, по сути, не может избе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жать психологического и дисциплинарного принуж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дения, авторитарного стиля.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Чем для детей чревата та или иная позиция взрослого?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Партнерская позиция воспитателя способствует развитию у ребенка активности, самостоятельности умения принять решение, пробовать делать что-то, не боясь, что получится неправильно, вызывает стремле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ние к достижению, благоприятствует эмоционально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му комфорту.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Постоянная учительская позиция взрослого, напротив, вызывает пассивность ребенка, невозможность самостоятельно принять решение, эмоциональный дискомфорт, страх сделать что-то не так и агрессию как оборотную сторону страха, как разрядка накапливающегося напряжения.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Образовательная деятельность в партнерской форме требуют от взрослого стиля поведения, который может быть выражен девизом: «Мы все включены в деятельность, не связаны обязательными отношениями, а только желанием и обоюдным договором: мы все хотим делать это».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В разные моменты образовательной деятельности партнерская позиция воспитателя проявляется особым образом.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Для начала это приглашение к деятельности 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-н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еобязательной, непринужденной: «Давайте сегодня... 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Кто хочет, устраивайтесь поудобнее...» (или: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«Я буду... 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Кто хочет - присоединяйтесь...»).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Наметив задачу для совместного выполнения взрослый, как равноправный участник, предлагает возможные способы ее реализации. 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В самом процессе деятельности исподволь он «задает» развивающееся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 других; включается во взаимную оценку и интерпретацию действий участников; усиливает интерес ребен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ка к работе сверстника, поощряет содержательное об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щение, провоцирует взаимные оценки, обсуждения возникающих проблем.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Особым образом строится и заключительный этап деятельности. Прежде всего, его характеризует «от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крытый конец»: каждый ребенок работает в своем темпе и решает сам, закончил он или нет исследова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ние, работу. Оценка взрослым действий детей может быть дана лишь косвенно, как сопоставление резуль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тата с целью ребенка: что хотел сделать - что полу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чилось.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Партнерская форма образовательной деятельности требует и определен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ной организации пространства деятельности: надо максимально приблизиться к ситуации «круглого сто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ла», приглашающего к равному участию в работе, об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суждении, исследовании. Это может быть свободное расположение всех участников (включая взрослого) за реальным круглым столом, на ковре или вокруг нескольких общих столов с материалами для работы, экспериментирования.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Дети свободно выбирают рабочие места, перемеща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ются, чтобы взять тот или иной материал, инструмент.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Партнер-взрослый всегда вместе (рядом) с детьми, в круге (в учительской позиции он вне круга, проти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востоит детям, «над» ними).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От того, как воспитатель решит для себя задачу: «Где я буду», - во многом зависит успех партнерской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lastRenderedPageBreak/>
              <w:t xml:space="preserve">деятельности; она невозможна при размещении детей за столами, а взрослого – за письменным столом,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какна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школьном уроке. Кстати, первый шаг воспитателя к партнерству - освобождение группового помещения от учительского стола.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Приведенная ниже таблица показывает различия в организации пространства и в позициях участников при партнерской форме занятия и традиционной (занятие-урок).</w:t>
            </w:r>
          </w:p>
          <w:p w:rsidR="00991877" w:rsidRPr="005F4B2A" w:rsidRDefault="00991877" w:rsidP="000026F7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 xml:space="preserve">Рабочее пространство и позиции участников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</w:r>
            <w:r w:rsidRPr="005F4B2A">
              <w:rPr>
                <w:rFonts w:ascii="Tahoma" w:eastAsia="Times New Roman" w:hAnsi="Tahoma" w:cs="Tahoma"/>
                <w:b/>
                <w:bCs/>
                <w:color w:val="2D2D2D"/>
                <w:sz w:val="18"/>
                <w:szCs w:val="18"/>
                <w:lang w:eastAsia="ru-RU"/>
              </w:rPr>
              <w:t>при разной форме организации образовательной деятельности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1"/>
              <w:gridCol w:w="4380"/>
            </w:tblGrid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</w:r>
                  <w:r w:rsidRPr="005F4B2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Партнерская форма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b/>
                      <w:bCs/>
                      <w:color w:val="2D2D2D"/>
                      <w:sz w:val="18"/>
                      <w:szCs w:val="18"/>
                      <w:lang w:eastAsia="ru-RU"/>
                    </w:rPr>
                    <w:t>Школьно-урочная форма занятия</w:t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37AEF11" wp14:editId="2E323040">
                        <wp:extent cx="182880" cy="190500"/>
                        <wp:effectExtent l="0" t="0" r="7620" b="0"/>
                        <wp:docPr id="11" name="Рисунок 1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671CF41" wp14:editId="6728DFCE">
                        <wp:extent cx="1722120" cy="1150620"/>
                        <wp:effectExtent l="0" t="0" r="0" b="0"/>
                        <wp:docPr id="10" name="Рисунок 10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12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261ED0F5" wp14:editId="074308CB">
                        <wp:extent cx="175260" cy="198120"/>
                        <wp:effectExtent l="0" t="0" r="0" b="0"/>
                        <wp:docPr id="9" name="Рисунок 9" descr="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1B519A8" wp14:editId="0BA60791">
                        <wp:extent cx="175260" cy="190500"/>
                        <wp:effectExtent l="0" t="0" r="0" b="0"/>
                        <wp:docPr id="8" name="Рисунок 8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B7D0EBA" wp14:editId="07AAF999">
                        <wp:extent cx="312420" cy="304800"/>
                        <wp:effectExtent l="0" t="0" r="0" b="0"/>
                        <wp:docPr id="7" name="Рисунок 7" descr="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0" w:line="312" w:lineRule="atLeas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5361828" wp14:editId="47498B80">
                        <wp:extent cx="929640" cy="304800"/>
                        <wp:effectExtent l="0" t="0" r="3810" b="0"/>
                        <wp:docPr id="6" name="Рисунок 6" descr="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6B798696" wp14:editId="302D2792">
                        <wp:extent cx="929640" cy="304800"/>
                        <wp:effectExtent l="0" t="0" r="3810" b="0"/>
                        <wp:docPr id="5" name="Рисунок 5" descr="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F53E846" wp14:editId="6102B645">
                        <wp:extent cx="929640" cy="304800"/>
                        <wp:effectExtent l="0" t="0" r="3810" b="0"/>
                        <wp:docPr id="4" name="Рисунок 4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0176409" wp14:editId="5C65877B">
                        <wp:extent cx="929640" cy="297180"/>
                        <wp:effectExtent l="0" t="0" r="3810" b="7620"/>
                        <wp:docPr id="3" name="Рисунок 3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64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E0B6E33" wp14:editId="578F5F4F">
                        <wp:extent cx="708660" cy="182880"/>
                        <wp:effectExtent l="0" t="0" r="0" b="7620"/>
                        <wp:docPr id="2" name="Рисунок 2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eastAsia="Times New Roman" w:hAnsi="Tahoma" w:cs="Tahoma"/>
                      <w:noProof/>
                      <w:color w:val="2D2D2D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2485029" wp14:editId="1B381568">
                        <wp:extent cx="1508760" cy="426720"/>
                        <wp:effectExtent l="0" t="0" r="0" b="0"/>
                        <wp:docPr id="1" name="Рисунок 1" descr="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876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Взрослый – партнер, рядом с детьми (вместе), в круге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Взрослый – учитель, отделен от детей (</w:t>
                  </w:r>
                  <w:proofErr w:type="gramStart"/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над</w:t>
                  </w:r>
                  <w:proofErr w:type="gramEnd"/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/против)</w:t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Разрешено свободное размещение детей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За детьми жестко закреплены рабочие места</w:t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Разрешено свободное перемещение детей в процессе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Запрещено перемещение детей</w:t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Разрешено свободное общение детей (рабочий гул)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Запрещено свободное общение детей; вводится дисциплинарное требование тишины</w:t>
                  </w:r>
                </w:p>
              </w:tc>
            </w:tr>
            <w:tr w:rsidR="00991877" w:rsidRPr="005F4B2A" w:rsidTr="000026F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Позиция взрослого динамична (может со своей работой пересесть, если видит, что кто-то из детей особенно в нем нуждается); при этом все дети в поле зрения воспитателя (и друг друга), могут обсуж</w:t>
                  </w:r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softHyphen/>
                    <w:t>дать работу, задавать друг другу вопросы и т. 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1877" w:rsidRPr="005F4B2A" w:rsidRDefault="00991877" w:rsidP="000026F7">
                  <w:pPr>
                    <w:spacing w:after="75" w:line="312" w:lineRule="atLeast"/>
                    <w:jc w:val="both"/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F4B2A">
                    <w:rPr>
                      <w:rFonts w:ascii="Tahoma" w:eastAsia="Times New Roman" w:hAnsi="Tahoma" w:cs="Tahoma"/>
                      <w:color w:val="2D2D2D"/>
                      <w:sz w:val="18"/>
                      <w:szCs w:val="18"/>
                      <w:lang w:eastAsia="ru-RU"/>
                    </w:rPr>
                    <w:t>Позиция взрослого либо стабильна (стоит у доски, сидит за письменным столом), либо он перемещается для контроля и оценивания («обходит дозором» детей, контролирует, оценивает, нависая «над» ребенком)</w:t>
                  </w:r>
                  <w:proofErr w:type="gramEnd"/>
                </w:p>
              </w:tc>
            </w:tr>
          </w:tbl>
          <w:p w:rsidR="00991877" w:rsidRPr="005F4B2A" w:rsidRDefault="00991877" w:rsidP="000026F7">
            <w:pPr>
              <w:spacing w:after="75" w:line="312" w:lineRule="atLeast"/>
              <w:jc w:val="both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Организация образовательной деятельности в форме непринужденной партнерской деятельности взрослого с детьми вовсе не означают хаоса и произвола ни со стороны воспитателя, ни со сто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роны детей. Такая деятельность (как и традиционные обу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чающие занятия) вводятся в распорядок дня и неде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ли группы детского сада. Для воспитателя это обязательные и спланированные действия.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Дети включаются в занятия из интереса к предложениям взрослого, из стремления быть вместе со сверстни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ками. Постепенно у них возникает привычка к дневно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му и недельному ритму «рабочей» деятельности.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Переход к такой форме занятий часто бывает ос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ложнен тревожностью воспитателей по поводу добровольного (без дисциплинарных мер) участия детей: «А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вдругони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не захотят заниматься?»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Чтобы снять этот тревожащий вопрос, мы в ходе продолжительной опытно-экспериментальной работы в старших и подготовительных группах детского сада фиксировали динамику подключения дошкольников к занятию.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Как показало исследование, в условиях добровольности к работе, инициированной взрослым и строя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щейся в партнерстве с ним, присоединяются обычно для трех четвертей детей группы. При этом вычленяется «ядерная» часть группы (примерно половина ее состава); это дети, которые во всех или почти во всех случаях включаются в деятельность (то есть принимают любую предложенную взрослым работу).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В стандартной группе (20-24 человека) всегда есть 2-3 дошкольника, крайне редко принимающих участие в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lastRenderedPageBreak/>
              <w:t>занятиях.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Это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гиперактивные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дети, которые с трудом концентрируются на любой деятельности, предпочитая свободную двигательную активность, или дети с гипертрофированными игровыми интересами; те и другие требуют кропотливой индивидуальной работы с ними (но они, как правило, с трудом удерживаются и на традиционных занятиях-уроках).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Остальные дети составляют «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ротирующуюся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 часть группы: они присоединяются к инициирован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ной взрослым деятельности часто, но не всегда, так как идут на поводу у своих вкусовых предпочтений в отношении предлагаемых материалов и характера ра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 xml:space="preserve">боты.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Дошкольники, принадлежащие к этой «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ротирую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щейся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» части группы и актуально не включившиеся, в деятельность со всеми, не игнорируют ее вовсе, но находятся как бы на периферии (в позиции наблюдателей), проявляя к ней живейший интерес: присматриваются к действиям взрослого и сверстников, обсуждают с ними процесс и результаты работы, да советы, но сами не решаются приняться за нее.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На каждом занятии бывает 3-4 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таких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 наблюдателя, и каждый раз это разные дети, в зависимости от того, чем предложил заняться взрослый. Допустим, ребенок не любит лепить, у него «не получается», и он не хочется рисковать, но в следующий раз он с удовольствием подключается к взрослому и сверстникам, если работа связана с другими материалами или с их синтезом (на пример, где действия с пластилином - простая и лиши небольшая часть предлагаемой работы).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Поэтому воспитателю не стоит опасаться, что не включившийся в деятельность «здесь и сейчас» ребенок не дополучит что-то для своего развития. Он, </w:t>
            </w:r>
            <w:proofErr w:type="spell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наверстает</w:t>
            </w:r>
            <w:proofErr w:type="gramStart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,у</w:t>
            </w:r>
            <w:proofErr w:type="gram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пущенное</w:t>
            </w:r>
            <w:proofErr w:type="spellEnd"/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 xml:space="preserve">Надо лишь сразу договориться с детьми о правилах поведения в группе: «Не хочешь сего, (сейчас) делать это вместе с нами, займись потихоньку своим делом, но не мешай другим». 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br/>
              <w:t>Если воспитатель правильно подбирает содержания для непосредственно образовательной деятельности с дошкольниками, соответствуют, их интересам, и эмоционально настроен на предлагаемое дело, проблемы присоединения к нему детей просто не возникает. В заключение сформулируем существенные харак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теристики организации образовательной деятельности в форме партнерской деятельности взрослого с детьми:</w:t>
            </w:r>
          </w:p>
          <w:p w:rsidR="00991877" w:rsidRPr="005F4B2A" w:rsidRDefault="00991877" w:rsidP="000026F7">
            <w:pPr>
              <w:numPr>
                <w:ilvl w:val="0"/>
                <w:numId w:val="1"/>
              </w:numPr>
              <w:spacing w:before="100" w:beforeAutospacing="1" w:after="75" w:line="312" w:lineRule="atLeast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включенность взрослого в деятельность нарав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не с детьми;</w:t>
            </w:r>
          </w:p>
          <w:p w:rsidR="00991877" w:rsidRPr="005F4B2A" w:rsidRDefault="00991877" w:rsidP="000026F7">
            <w:pPr>
              <w:numPr>
                <w:ilvl w:val="0"/>
                <w:numId w:val="1"/>
              </w:numPr>
              <w:spacing w:before="100" w:beforeAutospacing="1" w:after="75" w:line="312" w:lineRule="atLeast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добровольное присоединение детей к деятельно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сти (без психологического и дисциплинарного при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нуждения);</w:t>
            </w:r>
          </w:p>
          <w:p w:rsidR="00991877" w:rsidRPr="005F4B2A" w:rsidRDefault="00991877" w:rsidP="000026F7">
            <w:pPr>
              <w:numPr>
                <w:ilvl w:val="0"/>
                <w:numId w:val="1"/>
              </w:numPr>
              <w:spacing w:before="100" w:beforeAutospacing="1" w:after="75" w:line="312" w:lineRule="atLeast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>свободное общение и перемещение детей во вре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мя деятельности (при соответствующей организации рабо</w:t>
            </w: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softHyphen/>
              <w:t>чего пространства);</w:t>
            </w:r>
          </w:p>
          <w:p w:rsidR="00991877" w:rsidRPr="005F4B2A" w:rsidRDefault="00991877" w:rsidP="000026F7">
            <w:pPr>
              <w:numPr>
                <w:ilvl w:val="0"/>
                <w:numId w:val="1"/>
              </w:numPr>
              <w:spacing w:before="100" w:beforeAutospacing="1" w:after="75" w:line="312" w:lineRule="atLeast"/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</w:pPr>
            <w:r w:rsidRPr="005F4B2A">
              <w:rPr>
                <w:rFonts w:ascii="Tahoma" w:eastAsia="Times New Roman" w:hAnsi="Tahoma" w:cs="Tahoma"/>
                <w:color w:val="2D2D2D"/>
                <w:sz w:val="18"/>
                <w:szCs w:val="18"/>
                <w:lang w:eastAsia="ru-RU"/>
              </w:rPr>
              <w:t xml:space="preserve">открытый временной конец (каждый работает в своем темпе). </w:t>
            </w:r>
          </w:p>
        </w:tc>
      </w:tr>
    </w:tbl>
    <w:p w:rsidR="00991877" w:rsidRDefault="00991877" w:rsidP="00991877"/>
    <w:p w:rsidR="001F3646" w:rsidRDefault="001F3646"/>
    <w:sectPr w:rsidR="001F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B34EF"/>
    <w:multiLevelType w:val="multilevel"/>
    <w:tmpl w:val="D392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77"/>
    <w:rsid w:val="001F3646"/>
    <w:rsid w:val="009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Пляскина ЕВ</dc:creator>
  <cp:lastModifiedBy>Пляскина ЕВ</cp:lastModifiedBy>
  <cp:revision>1</cp:revision>
  <dcterms:created xsi:type="dcterms:W3CDTF">2012-02-24T05:33:00Z</dcterms:created>
  <dcterms:modified xsi:type="dcterms:W3CDTF">2012-02-24T05:34:00Z</dcterms:modified>
</cp:coreProperties>
</file>