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D" w:rsidRDefault="007A4A3D" w:rsidP="00C764CF">
      <w:pPr>
        <w:spacing w:after="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7A4A3D" w:rsidRDefault="007A4A3D" w:rsidP="007A4A3D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A3D" w:rsidRDefault="007A4A3D" w:rsidP="007A4A3D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A3D" w:rsidRPr="000C7DCA" w:rsidRDefault="007A4A3D" w:rsidP="007A4A3D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2698" w:rsidRDefault="00E646C6" w:rsidP="00D92698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D92698" w:rsidRDefault="00E646C6" w:rsidP="00D92698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E646C6" w:rsidRPr="006D3AE2" w:rsidRDefault="00E646C6" w:rsidP="00D92698">
      <w:pPr>
        <w:spacing w:after="0" w:line="200" w:lineRule="exact"/>
        <w:jc w:val="center"/>
        <w:rPr>
          <w:rFonts w:ascii="Times New Roman" w:hAnsi="Times New Roman"/>
          <w:b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proofErr w:type="spellStart"/>
      <w:proofErr w:type="gramStart"/>
      <w:r w:rsidRPr="006D3AE2">
        <w:rPr>
          <w:rFonts w:ascii="Times New Roman" w:hAnsi="Times New Roman"/>
          <w:b/>
        </w:rPr>
        <w:t>должности</w:t>
      </w:r>
      <w:proofErr w:type="spellEnd"/>
      <w:proofErr w:type="gramEnd"/>
      <w:r w:rsidRPr="006D3AE2">
        <w:rPr>
          <w:rFonts w:ascii="Times New Roman" w:hAnsi="Times New Roman"/>
          <w:b/>
        </w:rPr>
        <w:t xml:space="preserve"> «инструктор-методист (включая старшего)»</w:t>
      </w:r>
    </w:p>
    <w:p w:rsidR="00D92698" w:rsidRDefault="00E646C6" w:rsidP="00D92698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E646C6" w:rsidRPr="008818AF" w:rsidRDefault="00E646C6" w:rsidP="00D92698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E646C6" w:rsidRDefault="00E646C6" w:rsidP="00E646C6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2698" w:rsidRPr="008818AF" w:rsidRDefault="00D92698" w:rsidP="00E646C6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46C6" w:rsidRPr="008818AF" w:rsidRDefault="00E646C6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E646C6" w:rsidRPr="008818AF" w:rsidRDefault="00E646C6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8AF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E646C6" w:rsidRPr="008818AF" w:rsidRDefault="00E646C6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E646C6" w:rsidRDefault="00E646C6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564D7F" w:rsidRDefault="00564D7F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564D7F" w:rsidRPr="00C764CF" w:rsidRDefault="00564D7F" w:rsidP="00C764CF">
      <w:pPr>
        <w:pStyle w:val="a3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764CF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564D7F" w:rsidRPr="00C764CF" w:rsidRDefault="00564D7F" w:rsidP="00C764CF">
      <w:pPr>
        <w:pStyle w:val="a3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764CF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564D7F" w:rsidRDefault="00564D7F" w:rsidP="00C764C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105. </w:t>
      </w:r>
    </w:p>
    <w:p w:rsidR="00772944" w:rsidRPr="006D3AE2" w:rsidRDefault="00772944" w:rsidP="00876CDE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C764CF" w:rsidRDefault="00C764CF">
      <w:r>
        <w:br w:type="page"/>
      </w:r>
    </w:p>
    <w:p w:rsidR="00C764CF" w:rsidRPr="00C764CF" w:rsidRDefault="00C764CF" w:rsidP="00C764CF">
      <w:pPr>
        <w:spacing w:after="0" w:line="240" w:lineRule="auto"/>
        <w:rPr>
          <w:sz w:val="2"/>
        </w:rPr>
      </w:pPr>
    </w:p>
    <w:tbl>
      <w:tblPr>
        <w:tblW w:w="1545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99"/>
        <w:gridCol w:w="1274"/>
        <w:gridCol w:w="1563"/>
        <w:gridCol w:w="2765"/>
      </w:tblGrid>
      <w:tr w:rsidR="00153D0D" w:rsidRPr="00C764CF" w:rsidTr="00153D0D">
        <w:trPr>
          <w:tblHeader/>
          <w:jc w:val="center"/>
        </w:trPr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153D0D" w:rsidRPr="00C764CF" w:rsidRDefault="00153D0D" w:rsidP="00A7113F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153D0D" w:rsidRPr="00C764CF" w:rsidRDefault="00153D0D" w:rsidP="00A71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8999" w:type="dxa"/>
            <w:tcMar>
              <w:top w:w="57" w:type="dxa"/>
              <w:bottom w:w="57" w:type="dxa"/>
            </w:tcMar>
            <w:vAlign w:val="center"/>
          </w:tcPr>
          <w:p w:rsidR="00153D0D" w:rsidRPr="00C764CF" w:rsidRDefault="00153D0D" w:rsidP="00A7113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274" w:type="dxa"/>
            <w:tcMar>
              <w:top w:w="57" w:type="dxa"/>
              <w:bottom w:w="57" w:type="dxa"/>
            </w:tcMar>
            <w:vAlign w:val="center"/>
          </w:tcPr>
          <w:p w:rsidR="00153D0D" w:rsidRPr="00C764CF" w:rsidRDefault="00153D0D" w:rsidP="00A71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Оценка     в баллах</w:t>
            </w:r>
          </w:p>
        </w:tc>
        <w:tc>
          <w:tcPr>
            <w:tcW w:w="1563" w:type="dxa"/>
            <w:tcMar>
              <w:top w:w="57" w:type="dxa"/>
              <w:bottom w:w="57" w:type="dxa"/>
            </w:tcMar>
            <w:vAlign w:val="center"/>
          </w:tcPr>
          <w:p w:rsidR="00153D0D" w:rsidRPr="00C764CF" w:rsidRDefault="00153D0D" w:rsidP="00A7113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Способ выв</w:t>
            </w:r>
            <w:r w:rsidRPr="00C764CF">
              <w:rPr>
                <w:rFonts w:ascii="Times New Roman" w:hAnsi="Times New Roman" w:cs="Times New Roman"/>
                <w:bCs/>
                <w:iCs/>
              </w:rPr>
              <w:t>е</w:t>
            </w:r>
            <w:r w:rsidRPr="00C764CF">
              <w:rPr>
                <w:rFonts w:ascii="Times New Roman" w:hAnsi="Times New Roman" w:cs="Times New Roman"/>
                <w:bCs/>
                <w:iCs/>
              </w:rPr>
              <w:t>дения оценки</w:t>
            </w:r>
          </w:p>
        </w:tc>
        <w:tc>
          <w:tcPr>
            <w:tcW w:w="2765" w:type="dxa"/>
            <w:tcMar>
              <w:top w:w="57" w:type="dxa"/>
              <w:bottom w:w="57" w:type="dxa"/>
            </w:tcMar>
            <w:vAlign w:val="center"/>
          </w:tcPr>
          <w:p w:rsidR="00153D0D" w:rsidRPr="00C764CF" w:rsidRDefault="00153D0D" w:rsidP="00A71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153D0D" w:rsidRPr="00C764CF" w:rsidRDefault="00153D0D" w:rsidP="00A71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764CF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153D0D" w:rsidRPr="00153D0D" w:rsidRDefault="00153D0D" w:rsidP="00153D0D">
      <w:pPr>
        <w:spacing w:after="0" w:line="240" w:lineRule="auto"/>
        <w:rPr>
          <w:sz w:val="2"/>
        </w:rPr>
      </w:pPr>
    </w:p>
    <w:tbl>
      <w:tblPr>
        <w:tblW w:w="1552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793"/>
        <w:gridCol w:w="58"/>
        <w:gridCol w:w="8929"/>
        <w:gridCol w:w="70"/>
        <w:gridCol w:w="1204"/>
        <w:gridCol w:w="70"/>
        <w:gridCol w:w="1497"/>
        <w:gridCol w:w="14"/>
        <w:gridCol w:w="52"/>
        <w:gridCol w:w="2692"/>
        <w:gridCol w:w="73"/>
      </w:tblGrid>
      <w:tr w:rsidR="00C43DE2" w:rsidRPr="00CF0D3A" w:rsidTr="00CF0D3A">
        <w:trPr>
          <w:gridBefore w:val="1"/>
          <w:wBefore w:w="75" w:type="dxa"/>
          <w:tblHeader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3DE2" w:rsidRPr="00CF0D3A" w:rsidRDefault="0038739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CF0D3A">
              <w:rPr>
                <w:rFonts w:ascii="Times New Roman" w:hAnsi="Times New Roman" w:cs="Times New Roman"/>
                <w:bCs/>
                <w:iCs/>
                <w:sz w:val="16"/>
              </w:rPr>
              <w:t>1</w:t>
            </w:r>
          </w:p>
        </w:tc>
        <w:tc>
          <w:tcPr>
            <w:tcW w:w="899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3DE2" w:rsidRPr="00CF0D3A" w:rsidRDefault="0038739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CF0D3A">
              <w:rPr>
                <w:rFonts w:ascii="Times New Roman" w:hAnsi="Times New Roman" w:cs="Times New Roman"/>
                <w:bCs/>
                <w:iCs/>
                <w:sz w:val="16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3DE2" w:rsidRPr="00CF0D3A" w:rsidRDefault="0038739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CF0D3A">
              <w:rPr>
                <w:rFonts w:ascii="Times New Roman" w:hAnsi="Times New Roman" w:cs="Times New Roman"/>
                <w:bCs/>
                <w:iCs/>
                <w:sz w:val="16"/>
              </w:rPr>
              <w:t>3</w:t>
            </w:r>
            <w:r w:rsidR="00C43DE2" w:rsidRPr="00CF0D3A">
              <w:rPr>
                <w:rFonts w:ascii="Times New Roman" w:hAnsi="Times New Roman" w:cs="Times New Roman"/>
                <w:bCs/>
                <w:iCs/>
                <w:sz w:val="16"/>
              </w:rPr>
              <w:t xml:space="preserve"> </w:t>
            </w:r>
          </w:p>
        </w:tc>
        <w:tc>
          <w:tcPr>
            <w:tcW w:w="156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C43DE2" w:rsidRPr="00CF0D3A" w:rsidRDefault="0038739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CF0D3A">
              <w:rPr>
                <w:rFonts w:ascii="Times New Roman" w:hAnsi="Times New Roman" w:cs="Times New Roman"/>
                <w:bCs/>
                <w:iCs/>
                <w:sz w:val="16"/>
              </w:rPr>
              <w:t>4</w:t>
            </w:r>
          </w:p>
        </w:tc>
        <w:tc>
          <w:tcPr>
            <w:tcW w:w="276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43DE2" w:rsidRPr="00CF0D3A" w:rsidRDefault="0038739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6"/>
              </w:rPr>
            </w:pPr>
            <w:r w:rsidRPr="00CF0D3A">
              <w:rPr>
                <w:rFonts w:ascii="Times New Roman" w:hAnsi="Times New Roman" w:cs="Times New Roman"/>
                <w:bCs/>
                <w:iCs/>
                <w:sz w:val="16"/>
              </w:rPr>
              <w:t>5</w:t>
            </w:r>
          </w:p>
        </w:tc>
      </w:tr>
      <w:tr w:rsidR="00B315BF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ED7D6F" w:rsidRDefault="00B315BF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Cs/>
                <w:sz w:val="24"/>
              </w:rPr>
              <w:t>1</w:t>
            </w:r>
          </w:p>
        </w:tc>
        <w:tc>
          <w:tcPr>
            <w:tcW w:w="146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B315BF" w:rsidRPr="00ED7D6F" w:rsidRDefault="00934FF8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 xml:space="preserve">Критерий 1 «Результаты </w:t>
            </w:r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профессиональной деятельности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педагогического работника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 xml:space="preserve"> по итогам мониторингов, проводимых орг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>а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 xml:space="preserve">низацией» </w:t>
            </w:r>
            <w:r w:rsidR="00B315BF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</w:t>
            </w:r>
            <w:r w:rsidR="0093343A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B83809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  <w:r w:rsidR="00121CAB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5</w:t>
            </w:r>
          </w:p>
        </w:tc>
      </w:tr>
      <w:tr w:rsidR="00E646C6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1.1</w:t>
            </w:r>
          </w:p>
        </w:tc>
        <w:tc>
          <w:tcPr>
            <w:tcW w:w="146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Показатель «Методическое обеспечение образовательной деятельности 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образовательной организации 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(структурного подраздел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ния 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) спортивной направленности»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12</w:t>
            </w:r>
          </w:p>
        </w:tc>
      </w:tr>
      <w:tr w:rsidR="00E646C6" w:rsidRPr="006D3AE2" w:rsidTr="00CF0D3A">
        <w:trPr>
          <w:gridBefore w:val="1"/>
          <w:wBefore w:w="75" w:type="dxa"/>
          <w:trHeight w:val="578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1.1.1</w:t>
            </w:r>
          </w:p>
        </w:tc>
        <w:tc>
          <w:tcPr>
            <w:tcW w:w="899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Участвует в разработке содержания соответствующего раздела образовательной пр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граммы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дителем образовател</w:t>
            </w:r>
            <w:r w:rsidRPr="00ED7D6F">
              <w:rPr>
                <w:rFonts w:ascii="Times New Roman" w:hAnsi="Times New Roman"/>
                <w:sz w:val="24"/>
              </w:rPr>
              <w:t>ь</w:t>
            </w:r>
            <w:r w:rsidRPr="00ED7D6F">
              <w:rPr>
                <w:rFonts w:ascii="Times New Roman" w:hAnsi="Times New Roman"/>
                <w:sz w:val="24"/>
              </w:rPr>
              <w:t>но</w:t>
            </w:r>
            <w:r w:rsidR="00FE287B" w:rsidRPr="00ED7D6F">
              <w:rPr>
                <w:rFonts w:ascii="Times New Roman" w:hAnsi="Times New Roman"/>
                <w:sz w:val="24"/>
              </w:rPr>
              <w:t>й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  <w:r w:rsidR="00FE287B" w:rsidRPr="00ED7D6F">
              <w:rPr>
                <w:rFonts w:ascii="Times New Roman" w:hAnsi="Times New Roman"/>
                <w:sz w:val="24"/>
              </w:rPr>
              <w:t>организации</w:t>
            </w:r>
            <w:r w:rsidRPr="00ED7D6F">
              <w:rPr>
                <w:rFonts w:ascii="Times New Roman" w:hAnsi="Times New Roman"/>
                <w:sz w:val="24"/>
              </w:rPr>
              <w:t>.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раздел (подпрограмма) по методической работе образовательной пр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граммы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/>
                <w:sz w:val="24"/>
              </w:rPr>
              <w:t xml:space="preserve">; 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документация по орг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низации учебно-тренировочного и восп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тательного процесса;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планы и анализ метод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ческой работы за 2-3 г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646C6" w:rsidRPr="006D3AE2" w:rsidTr="00CF0D3A">
        <w:trPr>
          <w:gridBefore w:val="1"/>
          <w:wBefore w:w="75" w:type="dxa"/>
          <w:trHeight w:val="2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показатель не раскрыт или не участвует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53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содержание соответствующего раздела образовательной программы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 отвечает современным целям и задачам методической работы 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соответствующий раздел образовательной программы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="00FE287B" w:rsidRPr="00ED7D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разработан с учетом целей и задач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 w:cs="Times New Roman"/>
                <w:sz w:val="24"/>
              </w:rPr>
              <w:t>, потребностей и з</w:t>
            </w:r>
            <w:r w:rsidRPr="00ED7D6F">
              <w:rPr>
                <w:rFonts w:ascii="Times New Roman" w:hAnsi="Times New Roman" w:cs="Times New Roman"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sz w:val="24"/>
              </w:rPr>
              <w:t>просов педагогических кадров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1.1.2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Организует и координирует учебно-тренировочный и воспитательный процесс обр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зовательного учреждения, деятельность педагогических работников (инструкторов-методистов, тренеров-преподавателей):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определяет его содержание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обеспечивает работу по проведению учебно-тренировочных занятий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казывает консультативную и практическую помощь педагогическим работникам по соответствующим направлениям деятельности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0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ED7D6F">
              <w:rPr>
                <w:rFonts w:ascii="Times New Roman" w:hAnsi="Times New Roman"/>
                <w:sz w:val="24"/>
              </w:rPr>
              <w:t>- о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беспечивает охрану жизни и здоровья обучающихся во время учебно-тренировочного и воспитательного процессов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197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1.1.3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Планирует и организует методическую работу в структурных подразделениях </w:t>
            </w:r>
            <w:r w:rsidR="00FE287B" w:rsidRPr="00ED7D6F">
              <w:rPr>
                <w:rFonts w:ascii="Times New Roman" w:hAnsi="Times New Roman"/>
                <w:sz w:val="24"/>
              </w:rPr>
              <w:t>обр</w:t>
            </w:r>
            <w:r w:rsidR="00FE287B" w:rsidRPr="00ED7D6F">
              <w:rPr>
                <w:rFonts w:ascii="Times New Roman" w:hAnsi="Times New Roman"/>
                <w:sz w:val="24"/>
              </w:rPr>
              <w:t>а</w:t>
            </w:r>
            <w:r w:rsidR="00FE287B" w:rsidRPr="00ED7D6F">
              <w:rPr>
                <w:rFonts w:ascii="Times New Roman" w:hAnsi="Times New Roman"/>
                <w:sz w:val="24"/>
              </w:rPr>
              <w:t xml:space="preserve">зовательной организации </w:t>
            </w:r>
            <w:r w:rsidRPr="00ED7D6F">
              <w:rPr>
                <w:rFonts w:ascii="Times New Roman" w:hAnsi="Times New Roman"/>
                <w:sz w:val="24"/>
              </w:rPr>
              <w:t>по видам спорта</w:t>
            </w:r>
            <w:r w:rsidRPr="00ED7D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19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показатель не раскрыт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67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ED7D6F">
              <w:rPr>
                <w:rFonts w:ascii="Times New Roman" w:hAnsi="Times New Roman" w:cs="Times New Roman"/>
                <w:sz w:val="24"/>
              </w:rPr>
              <w:t>проводит единичные мероприятия, не требующие длительной подготовки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1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15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4</w:t>
            </w:r>
          </w:p>
        </w:tc>
        <w:tc>
          <w:tcPr>
            <w:tcW w:w="15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1.2</w:t>
            </w:r>
          </w:p>
        </w:tc>
        <w:tc>
          <w:tcPr>
            <w:tcW w:w="146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Показатель «Создание условий для профессионального роста педагогических кадров </w:t>
            </w:r>
            <w:r w:rsidR="00FE287B" w:rsidRPr="00ED7D6F">
              <w:rPr>
                <w:rFonts w:ascii="Times New Roman" w:hAnsi="Times New Roman"/>
                <w:b/>
                <w:i/>
                <w:sz w:val="24"/>
              </w:rPr>
              <w:t xml:space="preserve">образовательной организации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(структурных подразделений </w:t>
            </w:r>
            <w:r w:rsidR="00FE287B" w:rsidRPr="00ED7D6F">
              <w:rPr>
                <w:rFonts w:ascii="Times New Roman" w:hAnsi="Times New Roman"/>
                <w:b/>
                <w:i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) спортивной направленности»</w:t>
            </w:r>
          </w:p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1</w:t>
            </w:r>
            <w:r w:rsidR="00121CAB" w:rsidRPr="00ED7D6F">
              <w:rPr>
                <w:rFonts w:ascii="Times New Roman" w:hAnsi="Times New Roman"/>
                <w:bCs/>
                <w:i/>
                <w:iCs/>
                <w:sz w:val="24"/>
              </w:rPr>
              <w:t>3</w:t>
            </w:r>
          </w:p>
        </w:tc>
      </w:tr>
      <w:tr w:rsidR="00E646C6" w:rsidRPr="006D3AE2" w:rsidTr="00CF0D3A">
        <w:trPr>
          <w:gridBefore w:val="1"/>
          <w:wBefore w:w="75" w:type="dxa"/>
          <w:trHeight w:val="271"/>
          <w:jc w:val="center"/>
        </w:trPr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1.2.1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  Планирует и обеспечивает повышение квалификации педагогических кадров </w:t>
            </w:r>
            <w:r w:rsidRPr="00ED7D6F">
              <w:rPr>
                <w:rFonts w:ascii="Times New Roman" w:eastAsia="Times New Roman" w:hAnsi="Times New Roman" w:cs="Times New Roman"/>
                <w:sz w:val="24"/>
              </w:rPr>
              <w:t>по направлениям физкультурно-спортивной подготовки</w:t>
            </w:r>
            <w:r w:rsidRPr="00ED7D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40242F" w:rsidRDefault="0040242F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видеозапись, конспекты, сценарии методических мероприятий;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планы и анализ метод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ческой работы за 2-3 г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да; 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планы корпоративного обучения;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планы (программы, ка</w:t>
            </w:r>
            <w:r w:rsidRPr="00ED7D6F">
              <w:rPr>
                <w:rFonts w:ascii="Times New Roman" w:hAnsi="Times New Roman" w:cs="Times New Roman"/>
                <w:sz w:val="24"/>
              </w:rPr>
              <w:t>р</w:t>
            </w:r>
            <w:r w:rsidRPr="00ED7D6F">
              <w:rPr>
                <w:rFonts w:ascii="Times New Roman" w:hAnsi="Times New Roman" w:cs="Times New Roman"/>
                <w:sz w:val="24"/>
              </w:rPr>
              <w:t>ты) профессионального роста педагогических кадров;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отзывы коллег</w:t>
            </w:r>
          </w:p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показатель не раскрыт 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обеспечивает своевременное повышение квалификации педагогических кадров 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10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eastAsiaTheme="minorEastAsia" w:hAnsi="Times New Roman"/>
                <w:sz w:val="24"/>
              </w:rPr>
              <w:t xml:space="preserve">- доля </w:t>
            </w:r>
            <w:r w:rsidRPr="00ED7D6F">
              <w:rPr>
                <w:rFonts w:ascii="Times New Roman" w:hAnsi="Times New Roman"/>
                <w:sz w:val="24"/>
              </w:rPr>
              <w:t>педагогических кадров</w:t>
            </w:r>
            <w:r w:rsidRPr="00ED7D6F">
              <w:rPr>
                <w:rFonts w:ascii="Times New Roman" w:eastAsiaTheme="minorEastAsia" w:hAnsi="Times New Roman"/>
                <w:sz w:val="24"/>
              </w:rPr>
              <w:t xml:space="preserve">, </w:t>
            </w:r>
            <w:r w:rsidRPr="00ED7D6F">
              <w:rPr>
                <w:rFonts w:ascii="Times New Roman" w:hAnsi="Times New Roman"/>
                <w:sz w:val="24"/>
              </w:rPr>
              <w:t>прошедших курсы повышения квалификации по пре</w:t>
            </w:r>
            <w:r w:rsidRPr="00ED7D6F">
              <w:rPr>
                <w:rFonts w:ascii="Times New Roman" w:hAnsi="Times New Roman"/>
                <w:sz w:val="24"/>
              </w:rPr>
              <w:t>д</w:t>
            </w:r>
            <w:r w:rsidRPr="00ED7D6F">
              <w:rPr>
                <w:rFonts w:ascii="Times New Roman" w:hAnsi="Times New Roman"/>
                <w:sz w:val="24"/>
              </w:rPr>
              <w:t xml:space="preserve">мету (профилю, направлению деятельности), составляет </w:t>
            </w:r>
            <w:r w:rsidRPr="00ED7D6F">
              <w:rPr>
                <w:rFonts w:ascii="Times New Roman" w:eastAsiaTheme="minorEastAsia" w:hAnsi="Times New Roman"/>
                <w:sz w:val="24"/>
              </w:rPr>
              <w:t xml:space="preserve">не менее 80 % </w:t>
            </w:r>
            <w:r w:rsidRPr="00ED7D6F">
              <w:rPr>
                <w:rFonts w:ascii="Times New Roman" w:eastAsiaTheme="minorEastAsia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eastAsiaTheme="minorEastAsia" w:hAnsi="Times New Roman"/>
                <w:sz w:val="24"/>
              </w:rPr>
              <w:t xml:space="preserve"> не менее 90 %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0,5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10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eastAsiaTheme="minorEastAsia" w:hAnsi="Times New Roman"/>
                <w:sz w:val="24"/>
              </w:rPr>
            </w:pPr>
            <w:r w:rsidRPr="00ED7D6F">
              <w:rPr>
                <w:rFonts w:ascii="Times New Roman" w:eastAsiaTheme="minorEastAsia" w:hAnsi="Times New Roman"/>
                <w:sz w:val="24"/>
              </w:rPr>
              <w:t>- мотивирует педагогов на повышение квалификации, обучение по актуальным пр</w:t>
            </w:r>
            <w:r w:rsidRPr="00ED7D6F">
              <w:rPr>
                <w:rFonts w:ascii="Times New Roman" w:eastAsiaTheme="minorEastAsia" w:hAnsi="Times New Roman"/>
                <w:sz w:val="24"/>
              </w:rPr>
              <w:t>о</w:t>
            </w:r>
            <w:r w:rsidRPr="00ED7D6F">
              <w:rPr>
                <w:rFonts w:ascii="Times New Roman" w:eastAsiaTheme="minorEastAsia" w:hAnsi="Times New Roman"/>
                <w:sz w:val="24"/>
              </w:rPr>
              <w:t>блемам образования, профессиональную переподготовку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31"/>
          <w:jc w:val="center"/>
        </w:trPr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1.2.2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Осуществляет методическое сопровождение аттестации педагогических кадров: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информирует по вопросам нормативно-правового и методического обеспечения процесса аттестации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- консультирует по подготовке портфолио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создает условия для развития творческой активности, самореализации в </w:t>
            </w:r>
            <w:proofErr w:type="spellStart"/>
            <w:r w:rsidRPr="00ED7D6F">
              <w:rPr>
                <w:rFonts w:ascii="Times New Roman" w:hAnsi="Times New Roman" w:cs="Times New Roman"/>
                <w:sz w:val="24"/>
              </w:rPr>
              <w:t>межатт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стационный</w:t>
            </w:r>
            <w:proofErr w:type="spellEnd"/>
            <w:r w:rsidRPr="00ED7D6F">
              <w:rPr>
                <w:rFonts w:ascii="Times New Roman" w:hAnsi="Times New Roman" w:cs="Times New Roman"/>
                <w:sz w:val="24"/>
              </w:rPr>
              <w:t xml:space="preserve"> период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1.2.3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Анализирует и обобщает результаты, содержание и опыт работы тренеров-преподавателей</w:t>
            </w:r>
            <w:r w:rsidRPr="00ED7D6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- последовательно реализует план методической работы по изучению и обобщению </w:t>
            </w:r>
            <w:r w:rsidRPr="00ED7D6F">
              <w:rPr>
                <w:rFonts w:ascii="Times New Roman" w:hAnsi="Times New Roman"/>
                <w:sz w:val="24"/>
              </w:rPr>
              <w:t>опыта работы тренеров-преподавателей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вовлекает педагогов в распространение педагогического опыта на муниципальном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краевом уровнях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0,5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распространяет в разных формах опыт работы тренеров-преподавателей на мун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ципальном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или</w:t>
            </w:r>
            <w:r w:rsidRPr="00ED7D6F">
              <w:rPr>
                <w:rFonts w:ascii="Times New Roman" w:hAnsi="Times New Roman"/>
                <w:sz w:val="24"/>
              </w:rPr>
              <w:t xml:space="preserve"> краевом уровнях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0,5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1.2.4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Организует корпоративное обучение: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35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Cs/>
                <w:sz w:val="24"/>
              </w:rPr>
              <w:t>2</w:t>
            </w:r>
          </w:p>
        </w:tc>
        <w:tc>
          <w:tcPr>
            <w:tcW w:w="146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Критерий 2 «Участие педагогических работников </w:t>
            </w:r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в </w:t>
            </w:r>
            <w:proofErr w:type="gramStart"/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конкурсах</w:t>
            </w:r>
            <w:proofErr w:type="gramEnd"/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, соревнованиях, выставках и других мероприятиях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(</w:t>
            </w:r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деятел</w:t>
            </w:r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ь</w:t>
            </w:r>
            <w:r w:rsidRPr="00ED7D6F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ность педагогических работников связана с направлениями педагогической работы, по которым такие мероприятия проводятся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)»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10</w:t>
            </w:r>
          </w:p>
        </w:tc>
      </w:tr>
      <w:tr w:rsidR="00E646C6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2.1</w:t>
            </w:r>
          </w:p>
        </w:tc>
        <w:tc>
          <w:tcPr>
            <w:tcW w:w="14601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Показатель «Участие педагогических работников 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образовательной организации 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 xml:space="preserve">(структурных подразделений 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>образовательной о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="00FE287B" w:rsidRPr="00ED7D6F">
              <w:rPr>
                <w:rFonts w:ascii="Times New Roman" w:hAnsi="Times New Roman" w:cs="Times New Roman"/>
                <w:b/>
                <w:i/>
                <w:sz w:val="24"/>
              </w:rPr>
              <w:t>ганизации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) спортивной направленности в профессиональных конкурсах, спортивных соревнованиях и других состязательных  мер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приятиях»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10</w:t>
            </w:r>
          </w:p>
        </w:tc>
      </w:tr>
      <w:tr w:rsidR="00E646C6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899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Наличие призёров, победителей среди педагогических работников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 (структурных подразделений) спортивной направленности в зао</w:t>
            </w:r>
            <w:r w:rsidRPr="00ED7D6F">
              <w:rPr>
                <w:rFonts w:ascii="Times New Roman" w:hAnsi="Times New Roman" w:cs="Times New Roman"/>
                <w:sz w:val="24"/>
              </w:rPr>
              <w:t>ч</w:t>
            </w:r>
            <w:r w:rsidRPr="00ED7D6F">
              <w:rPr>
                <w:rFonts w:ascii="Times New Roman" w:hAnsi="Times New Roman" w:cs="Times New Roman"/>
                <w:sz w:val="24"/>
              </w:rPr>
              <w:t>ных/дистанционных конкурсах (по использованию ИКТ; инновационных, методич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ских  разработок; публикаций; педагогических инициатив) для педагогических р</w:t>
            </w:r>
            <w:r w:rsidRPr="00ED7D6F">
              <w:rPr>
                <w:rFonts w:ascii="Times New Roman" w:hAnsi="Times New Roman" w:cs="Times New Roman"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sz w:val="24"/>
              </w:rPr>
              <w:t>ботников (при условии оказания методической помощи со стороны аттестуемого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работника):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(при участии в одном ко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курсе)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или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 (при наличии 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стижений разных уро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ней в разных мероприят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ях)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копии дипломов, грамот, сертификатов педагог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ческих работников </w:t>
            </w:r>
            <w:r w:rsidR="00FE287B" w:rsidRPr="00ED7D6F">
              <w:rPr>
                <w:rFonts w:ascii="Times New Roman" w:hAnsi="Times New Roman"/>
                <w:sz w:val="24"/>
              </w:rPr>
              <w:t>обр</w:t>
            </w:r>
            <w:r w:rsidR="00FE287B" w:rsidRPr="00ED7D6F">
              <w:rPr>
                <w:rFonts w:ascii="Times New Roman" w:hAnsi="Times New Roman"/>
                <w:sz w:val="24"/>
              </w:rPr>
              <w:t>а</w:t>
            </w:r>
            <w:r w:rsidR="00FE287B" w:rsidRPr="00ED7D6F">
              <w:rPr>
                <w:rFonts w:ascii="Times New Roman" w:hAnsi="Times New Roman"/>
                <w:sz w:val="24"/>
              </w:rPr>
              <w:t>зовательной организ</w:t>
            </w:r>
            <w:r w:rsidR="00FE287B" w:rsidRPr="00ED7D6F">
              <w:rPr>
                <w:rFonts w:ascii="Times New Roman" w:hAnsi="Times New Roman"/>
                <w:sz w:val="24"/>
              </w:rPr>
              <w:t>а</w:t>
            </w:r>
            <w:r w:rsidR="00FE287B" w:rsidRPr="00ED7D6F">
              <w:rPr>
                <w:rFonts w:ascii="Times New Roman" w:hAnsi="Times New Roman"/>
                <w:sz w:val="24"/>
              </w:rPr>
              <w:t>ции.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158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призёры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победители муниципального уровня (не менее 3-х)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23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призёры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или</w:t>
            </w:r>
            <w:r w:rsidRPr="00ED7D6F">
              <w:rPr>
                <w:rFonts w:ascii="Times New Roman" w:hAnsi="Times New Roman"/>
                <w:sz w:val="24"/>
              </w:rPr>
              <w:t xml:space="preserve"> победители краевого уровня (не менее 2-х)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468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2.1.2</w:t>
            </w:r>
          </w:p>
        </w:tc>
        <w:tc>
          <w:tcPr>
            <w:tcW w:w="899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 xml:space="preserve">Наличие призёров, победителей среди педагогических работников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 (структурных подразделений) спортивной направленности в очных профессиональных конкурсах, спортивных соревнованиях и других состязательных  </w:t>
            </w:r>
            <w:r w:rsidRPr="00ED7D6F">
              <w:rPr>
                <w:rFonts w:ascii="Times New Roman" w:hAnsi="Times New Roman" w:cs="Times New Roman"/>
                <w:sz w:val="24"/>
              </w:rPr>
              <w:lastRenderedPageBreak/>
              <w:t>мероприятиях (при условии оказания методической помощи со стороны аттестуемого педагогического работника):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(при участии в одном ко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lastRenderedPageBreak/>
              <w:t>курсе)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или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 (при наличии 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стижений разных уро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ней в разных мероприят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ях)</w:t>
            </w: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21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272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призёры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победители муниципального уровня (не менее 2-х)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6C6" w:rsidRPr="006D3AE2" w:rsidTr="00CF0D3A">
        <w:trPr>
          <w:gridBefore w:val="1"/>
          <w:wBefore w:w="75" w:type="dxa"/>
          <w:trHeight w:val="363"/>
          <w:jc w:val="center"/>
        </w:trPr>
        <w:tc>
          <w:tcPr>
            <w:tcW w:w="85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999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призёры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победители краевого уровня 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3</w:t>
            </w:r>
          </w:p>
        </w:tc>
        <w:tc>
          <w:tcPr>
            <w:tcW w:w="1563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430" w:rsidRPr="00ED7D6F" w:rsidTr="00CF0D3A">
        <w:tblPrEx>
          <w:jc w:val="left"/>
        </w:tblPrEx>
        <w:trPr>
          <w:gridAfter w:val="1"/>
          <w:wAfter w:w="73" w:type="dxa"/>
          <w:trHeight w:val="843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E0430" w:rsidRPr="00ED7D6F" w:rsidRDefault="000E0430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B85B66" w:rsidRPr="00ED7D6F" w:rsidRDefault="00B85B6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Критерий 3 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0E0430" w:rsidRPr="00ED7D6F" w:rsidRDefault="000E0430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</w:t>
            </w:r>
            <w:r w:rsidR="00E926F9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121CAB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6</w:t>
            </w:r>
            <w:r w:rsidR="003A05A3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843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3.1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Показатель «Продуктивное использование в методической работе новых образовательных технологий, в том числе обучения взро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лых,  включая информационные, а также цифровых образовательных ресурсов и средств»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11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Совершенствует и развивает методы,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средства и формы методической работы</w:t>
            </w:r>
            <w:r w:rsidRPr="00ED7D6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40242F" w:rsidRDefault="0040242F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текст доклада (инфо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мационная карта) с  кратким описанием со</w:t>
            </w:r>
            <w:r w:rsidRPr="00ED7D6F">
              <w:rPr>
                <w:rFonts w:ascii="Times New Roman" w:hAnsi="Times New Roman"/>
                <w:sz w:val="24"/>
              </w:rPr>
              <w:t>б</w:t>
            </w:r>
            <w:r w:rsidRPr="00ED7D6F">
              <w:rPr>
                <w:rFonts w:ascii="Times New Roman" w:hAnsi="Times New Roman"/>
                <w:sz w:val="24"/>
              </w:rPr>
              <w:t>ственного опыта педаг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гической деятельности, основанного на сове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шенствовании и разв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 xml:space="preserve">тии известных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методов, средств и форм метод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ческой работы</w:t>
            </w:r>
            <w:r w:rsidRPr="00ED7D6F">
              <w:rPr>
                <w:rFonts w:ascii="Times New Roman" w:hAnsi="Times New Roman"/>
                <w:sz w:val="24"/>
              </w:rPr>
              <w:t>;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видеозапись</w:t>
            </w:r>
            <w:proofErr w:type="gramStart"/>
            <w:r w:rsidRPr="00ED7D6F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ED7D6F">
              <w:rPr>
                <w:rFonts w:ascii="Times New Roman" w:hAnsi="Times New Roman"/>
                <w:sz w:val="24"/>
              </w:rPr>
              <w:t xml:space="preserve"> конспе</w:t>
            </w:r>
            <w:r w:rsidRPr="00ED7D6F">
              <w:rPr>
                <w:rFonts w:ascii="Times New Roman" w:hAnsi="Times New Roman"/>
                <w:sz w:val="24"/>
              </w:rPr>
              <w:t>к</w:t>
            </w:r>
            <w:r w:rsidRPr="00ED7D6F">
              <w:rPr>
                <w:rFonts w:ascii="Times New Roman" w:hAnsi="Times New Roman"/>
                <w:sz w:val="24"/>
              </w:rPr>
              <w:lastRenderedPageBreak/>
              <w:t>ты, сценарии методич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ских, спортивно-массовых мероприятий;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ED7D6F">
              <w:rPr>
                <w:rFonts w:ascii="Times New Roman" w:hAnsi="Times New Roman"/>
                <w:sz w:val="24"/>
              </w:rPr>
              <w:t xml:space="preserve">электронные адреса (ссылки на страницы) или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Screen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Shot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Инте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нет-ресурсов, подтве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ждающие Интернет-активность аттестуем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го;</w:t>
            </w:r>
            <w:proofErr w:type="gramEnd"/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отзывы администрации, коллег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9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74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обосновывает целесообразность проводимых усовершенствований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с учетом целей и задач образовательного процесса в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, условий деятел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ь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ности, потребностей педагогов</w:t>
            </w:r>
            <w:r w:rsidRPr="00ED7D6F">
              <w:rPr>
                <w:rFonts w:ascii="Times New Roman" w:hAnsi="Times New Roman"/>
                <w:sz w:val="24"/>
              </w:rPr>
              <w:t xml:space="preserve">,  раскрывает их суть и результаты  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3.1.2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Продуктивно использует новые образовательные технологии, в том числе обучения взрослых: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sym w:font="Symbol" w:char="F02A"/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показатель не раскрыт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2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боснованно с учетом целей и задач, тематики методического мероприятия испол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ь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зует новые </w:t>
            </w:r>
            <w:r w:rsidRPr="00ED7D6F">
              <w:rPr>
                <w:rFonts w:ascii="Times New Roman" w:hAnsi="Times New Roman"/>
                <w:sz w:val="24"/>
              </w:rPr>
              <w:t xml:space="preserve">образовательные технологии, в том числе обучения взрослых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1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использует информационно-коммуникационные технологии в методической раб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те: владеет навыками работы с электронной почтой, сетью «Интернет», на спорти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ных и педагогических форумах, использует обучающие программы, цифровые обр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зовательные ресурсы и средства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1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отслеживает п</w:t>
            </w:r>
            <w:r w:rsidRPr="00ED7D6F">
              <w:rPr>
                <w:rFonts w:ascii="Times New Roman" w:hAnsi="Times New Roman"/>
                <w:sz w:val="24"/>
              </w:rPr>
              <w:t>родуктивность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использования новых образовательных </w:t>
            </w:r>
            <w:r w:rsidRPr="00ED7D6F">
              <w:rPr>
                <w:rFonts w:ascii="Times New Roman" w:hAnsi="Times New Roman"/>
                <w:sz w:val="24"/>
              </w:rPr>
              <w:t>технологий, в том числе обучения взрослых,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с применением диагностического инструментария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1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своевременно обеспечивает информирование педагогов о новых образовательных технологиях, включая </w:t>
            </w:r>
            <w:proofErr w:type="gramStart"/>
            <w:r w:rsidRPr="00ED7D6F">
              <w:rPr>
                <w:rFonts w:ascii="Times New Roman" w:hAnsi="Times New Roman"/>
                <w:sz w:val="24"/>
              </w:rPr>
              <w:t>информационные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1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применяет или разрабатывает современные формы представления результатов де</w:t>
            </w:r>
            <w:r w:rsidRPr="00ED7D6F">
              <w:rPr>
                <w:rFonts w:ascii="Times New Roman" w:hAnsi="Times New Roman"/>
                <w:sz w:val="24"/>
              </w:rPr>
              <w:t>я</w:t>
            </w:r>
            <w:r w:rsidRPr="00ED7D6F">
              <w:rPr>
                <w:rFonts w:ascii="Times New Roman" w:hAnsi="Times New Roman"/>
                <w:sz w:val="24"/>
              </w:rPr>
              <w:t>тельности педагогических работников, в том числе портфолио и проекты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48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использует современные формы организации спортивно-массовых мероприятий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6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3.2.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Показатель «Использование современных методов учета результатов и диагностики образовательного процесса»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6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0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3.2.1</w:t>
            </w: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eastAsiaTheme="minorEastAsia" w:hAnsi="Times New Roman" w:cstheme="minorBidi"/>
                <w:sz w:val="24"/>
              </w:rPr>
              <w:t>Проводит диагностические исследования образовательного процесса: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E287B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40242F" w:rsidRDefault="0040242F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справки статистического учета результатов раб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ты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</w:t>
            </w:r>
            <w:r w:rsidR="00FE287B" w:rsidRPr="00ED7D6F">
              <w:rPr>
                <w:rFonts w:ascii="Times New Roman" w:hAnsi="Times New Roman"/>
                <w:sz w:val="24"/>
              </w:rPr>
              <w:t>р</w:t>
            </w:r>
            <w:r w:rsidR="00FE287B" w:rsidRPr="00ED7D6F">
              <w:rPr>
                <w:rFonts w:ascii="Times New Roman" w:hAnsi="Times New Roman"/>
                <w:sz w:val="24"/>
              </w:rPr>
              <w:t xml:space="preserve">ганизации </w:t>
            </w:r>
            <w:r w:rsidRPr="00ED7D6F">
              <w:rPr>
                <w:rFonts w:ascii="Times New Roman" w:hAnsi="Times New Roman"/>
                <w:sz w:val="24"/>
              </w:rPr>
              <w:t xml:space="preserve">(отделения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образовательной орган</w:t>
            </w:r>
            <w:r w:rsidR="00FE287B" w:rsidRPr="00ED7D6F">
              <w:rPr>
                <w:rFonts w:ascii="Times New Roman" w:hAnsi="Times New Roman"/>
                <w:sz w:val="24"/>
              </w:rPr>
              <w:t>и</w:t>
            </w:r>
            <w:r w:rsidR="00FE287B" w:rsidRPr="00ED7D6F">
              <w:rPr>
                <w:rFonts w:ascii="Times New Roman" w:hAnsi="Times New Roman"/>
                <w:sz w:val="24"/>
              </w:rPr>
              <w:t>зации</w:t>
            </w:r>
            <w:r w:rsidRPr="00ED7D6F">
              <w:rPr>
                <w:rFonts w:ascii="Times New Roman" w:hAnsi="Times New Roman"/>
                <w:sz w:val="24"/>
              </w:rPr>
              <w:t>) спортивной направленности на эт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пах спортивной подг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товки за 2-3 года; 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диагностический и</w:t>
            </w:r>
            <w:r w:rsidRPr="00ED7D6F">
              <w:rPr>
                <w:rFonts w:ascii="Times New Roman" w:hAnsi="Times New Roman" w:cs="Times New Roman"/>
                <w:sz w:val="24"/>
              </w:rPr>
              <w:t>н</w:t>
            </w:r>
            <w:r w:rsidRPr="00ED7D6F">
              <w:rPr>
                <w:rFonts w:ascii="Times New Roman" w:hAnsi="Times New Roman" w:cs="Times New Roman"/>
                <w:sz w:val="24"/>
              </w:rPr>
              <w:t>струментарий; результ</w:t>
            </w:r>
            <w:r w:rsidRPr="00ED7D6F">
              <w:rPr>
                <w:rFonts w:ascii="Times New Roman" w:hAnsi="Times New Roman" w:cs="Times New Roman"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sz w:val="24"/>
              </w:rPr>
              <w:t>ты диагностики (выб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>рочно)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eastAsiaTheme="minorEastAsia" w:hAnsi="Times New Roman" w:cstheme="minorBidi"/>
                <w:sz w:val="24"/>
              </w:rPr>
            </w:pPr>
            <w:r w:rsidRPr="00ED7D6F">
              <w:rPr>
                <w:rFonts w:ascii="Times New Roman" w:eastAsiaTheme="minorEastAsia" w:hAnsi="Times New Roman" w:cstheme="minorBidi"/>
                <w:sz w:val="24"/>
              </w:rPr>
              <w:t xml:space="preserve">- ведет статистический учет результатов работы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="00976E1A" w:rsidRPr="00ED7D6F">
              <w:rPr>
                <w:rFonts w:ascii="Times New Roman" w:eastAsiaTheme="minorEastAsia" w:hAnsi="Times New Roman" w:cstheme="minorBidi"/>
                <w:sz w:val="24"/>
              </w:rPr>
              <w:t xml:space="preserve"> 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 xml:space="preserve">(структурного подразделения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) на этапах спортивной подготовки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7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eastAsiaTheme="minorEastAsia" w:hAnsi="Times New Roman" w:cstheme="minorBidi"/>
                <w:sz w:val="24"/>
              </w:rPr>
            </w:pPr>
            <w:r w:rsidRPr="00ED7D6F">
              <w:rPr>
                <w:rFonts w:ascii="Times New Roman" w:eastAsiaTheme="minorEastAsia" w:hAnsi="Times New Roman" w:cstheme="minorBidi"/>
                <w:sz w:val="24"/>
              </w:rPr>
              <w:t>- обосновывает целесообразность, тематику (направленность) диагностических и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с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 xml:space="preserve">следований 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7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eastAsiaTheme="minorEastAsia" w:hAnsi="Times New Roman" w:cstheme="minorBidi"/>
                <w:sz w:val="24"/>
              </w:rPr>
            </w:pPr>
            <w:r w:rsidRPr="00ED7D6F">
              <w:rPr>
                <w:rFonts w:ascii="Times New Roman" w:eastAsiaTheme="minorEastAsia" w:hAnsi="Times New Roman" w:cstheme="minorBidi"/>
                <w:sz w:val="24"/>
              </w:rPr>
              <w:t>- формирует пакет диагностических методик, проводит диагностические исследов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а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6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eastAsiaTheme="minorEastAsia" w:hAnsi="Times New Roman" w:cstheme="minorBidi"/>
                <w:sz w:val="24"/>
              </w:rPr>
            </w:pPr>
            <w:r w:rsidRPr="00ED7D6F">
              <w:rPr>
                <w:rFonts w:ascii="Times New Roman" w:eastAsiaTheme="minorEastAsia" w:hAnsi="Times New Roman" w:cstheme="minorBidi"/>
                <w:sz w:val="24"/>
              </w:rPr>
              <w:t>- информирует заинтересованных участников образовательного процесса о результ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а</w:t>
            </w:r>
            <w:r w:rsidRPr="00ED7D6F">
              <w:rPr>
                <w:rFonts w:ascii="Times New Roman" w:eastAsiaTheme="minorEastAsia" w:hAnsi="Times New Roman" w:cstheme="minorBidi"/>
                <w:sz w:val="24"/>
              </w:rPr>
              <w:t>тах диагностики, использует результаты диагностики для планирования и коррекции образовательного процесса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3.3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«Участие в экспериментальной, инновационной деятельности»</w:t>
            </w:r>
            <w:r w:rsidRPr="00ED7D6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  <w:r w:rsidRPr="00ED7D6F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sym w:font="Symbol" w:char="F02A"/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</w:t>
            </w:r>
            <w:r w:rsidR="003A05A3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lastRenderedPageBreak/>
              <w:t>3.3.1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планы работы (проток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лы заседаний) пробле</w:t>
            </w:r>
            <w:r w:rsidRPr="00ED7D6F">
              <w:rPr>
                <w:rFonts w:ascii="Times New Roman" w:hAnsi="Times New Roman"/>
                <w:sz w:val="24"/>
              </w:rPr>
              <w:t>м</w:t>
            </w:r>
            <w:r w:rsidRPr="00ED7D6F">
              <w:rPr>
                <w:rFonts w:ascii="Times New Roman" w:hAnsi="Times New Roman"/>
                <w:sz w:val="24"/>
              </w:rPr>
              <w:t>ной (творческой) гру</w:t>
            </w:r>
            <w:r w:rsidRPr="00ED7D6F">
              <w:rPr>
                <w:rFonts w:ascii="Times New Roman" w:hAnsi="Times New Roman"/>
                <w:sz w:val="24"/>
              </w:rPr>
              <w:t>п</w:t>
            </w:r>
            <w:r w:rsidRPr="00ED7D6F">
              <w:rPr>
                <w:rFonts w:ascii="Times New Roman" w:hAnsi="Times New Roman"/>
                <w:sz w:val="24"/>
              </w:rPr>
              <w:t>пы, временного научно-исследовательского ко</w:t>
            </w:r>
            <w:r w:rsidRPr="00ED7D6F">
              <w:rPr>
                <w:rFonts w:ascii="Times New Roman" w:hAnsi="Times New Roman"/>
                <w:sz w:val="24"/>
              </w:rPr>
              <w:t>л</w:t>
            </w:r>
            <w:r w:rsidRPr="00ED7D6F">
              <w:rPr>
                <w:rFonts w:ascii="Times New Roman" w:hAnsi="Times New Roman"/>
                <w:sz w:val="24"/>
              </w:rPr>
              <w:t>лектива;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документы, подтве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 xml:space="preserve">ждающие участие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в 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д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ной из форм инновац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онного поиска</w:t>
            </w:r>
            <w:r w:rsidRPr="00ED7D6F">
              <w:rPr>
                <w:rFonts w:ascii="Times New Roman" w:hAnsi="Times New Roman"/>
                <w:sz w:val="24"/>
              </w:rPr>
              <w:t xml:space="preserve"> и резул</w:t>
            </w:r>
            <w:r w:rsidRPr="00ED7D6F">
              <w:rPr>
                <w:rFonts w:ascii="Times New Roman" w:hAnsi="Times New Roman"/>
                <w:sz w:val="24"/>
              </w:rPr>
              <w:t>ь</w:t>
            </w:r>
            <w:r w:rsidRPr="00ED7D6F">
              <w:rPr>
                <w:rFonts w:ascii="Times New Roman" w:hAnsi="Times New Roman"/>
                <w:sz w:val="24"/>
              </w:rPr>
              <w:t>тативность этой де</w:t>
            </w:r>
            <w:r w:rsidRPr="00ED7D6F">
              <w:rPr>
                <w:rFonts w:ascii="Times New Roman" w:hAnsi="Times New Roman"/>
                <w:sz w:val="24"/>
              </w:rPr>
              <w:t>я</w:t>
            </w:r>
            <w:r w:rsidRPr="00ED7D6F">
              <w:rPr>
                <w:rFonts w:ascii="Times New Roman" w:hAnsi="Times New Roman"/>
                <w:sz w:val="24"/>
              </w:rPr>
              <w:t>тельности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4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показатель не раскрыт или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не участвует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43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3.3.2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показатель не раскрыт или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не участвует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4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в опытно-экспериментальной или научно-исследовательской работе муниципальн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A05A3" w:rsidRPr="00ED7D6F" w:rsidTr="00CF0D3A">
        <w:tblPrEx>
          <w:jc w:val="left"/>
        </w:tblPrEx>
        <w:trPr>
          <w:gridAfter w:val="1"/>
          <w:wAfter w:w="73" w:type="dxa"/>
          <w:trHeight w:val="116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в реализации проекта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, прошедшего конкурс на пр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своение  статуса «научно-исследовательская лаборатория», «</w:t>
            </w:r>
            <w:proofErr w:type="spellStart"/>
            <w:r w:rsidRPr="00ED7D6F">
              <w:rPr>
                <w:rFonts w:ascii="Times New Roman" w:hAnsi="Times New Roman"/>
                <w:sz w:val="24"/>
                <w:lang w:eastAsia="en-US"/>
              </w:rPr>
              <w:t>апробационная</w:t>
            </w:r>
            <w:proofErr w:type="spellEnd"/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площа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д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ка», «инновационная площадка», «центр трансфера технологий», «центр компете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н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ций», «инновационный комплекс» в инновационной инфраструктуре в сфере образ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вания Хабаровского края,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A05A3" w:rsidRPr="00ED7D6F" w:rsidTr="00CF0D3A">
        <w:tblPrEx>
          <w:jc w:val="left"/>
        </w:tblPrEx>
        <w:trPr>
          <w:gridAfter w:val="1"/>
          <w:wAfter w:w="73" w:type="dxa"/>
          <w:trHeight w:val="832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баровского края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60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в апробации новых программ, учебников, учебно-методических комплектов фед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рального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3.4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12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3.4.1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Опыт работы внесен в банк данных педагогического опыта: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E646C6" w:rsidRPr="00ED7D6F" w:rsidRDefault="00E646C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копия свидетельства </w:t>
            </w:r>
            <w:r w:rsidRPr="00ED7D6F">
              <w:rPr>
                <w:rFonts w:ascii="Times New Roman" w:hAnsi="Times New Roman"/>
                <w:sz w:val="24"/>
              </w:rPr>
              <w:lastRenderedPageBreak/>
              <w:t>(удостоверения, серт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фиката) или решения о внесении педагогическ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го опыта в банк данных соответствующего уро</w:t>
            </w:r>
            <w:r w:rsidRPr="00ED7D6F">
              <w:rPr>
                <w:rFonts w:ascii="Times New Roman" w:hAnsi="Times New Roman"/>
                <w:sz w:val="24"/>
              </w:rPr>
              <w:t>в</w:t>
            </w:r>
            <w:r w:rsidRPr="00ED7D6F">
              <w:rPr>
                <w:rFonts w:ascii="Times New Roman" w:hAnsi="Times New Roman"/>
                <w:sz w:val="24"/>
              </w:rPr>
              <w:t>ня;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копии программ мер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приятий по распростр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нению педагогического опыта;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библиографические да</w:t>
            </w:r>
            <w:r w:rsidRPr="00ED7D6F">
              <w:rPr>
                <w:rFonts w:ascii="Times New Roman" w:hAnsi="Times New Roman"/>
                <w:sz w:val="24"/>
              </w:rPr>
              <w:t>н</w:t>
            </w:r>
            <w:r w:rsidRPr="00ED7D6F">
              <w:rPr>
                <w:rFonts w:ascii="Times New Roman" w:hAnsi="Times New Roman"/>
                <w:sz w:val="24"/>
              </w:rPr>
              <w:t>ные, копии публикаций;</w:t>
            </w:r>
          </w:p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копия документа о пр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ведении мероприятий в системе педагогического образования, переподг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товки и повышения кв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лификации, работе со студентами в период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дагогической практики</w:t>
            </w: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4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5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color w:val="000000"/>
                <w:sz w:val="24"/>
              </w:rPr>
              <w:t>0,5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4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4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краевого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15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3.4.2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Участвует в мероприятиях по распространению опыта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практических результатов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lastRenderedPageBreak/>
              <w:t>профессиональной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3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="00976E1A" w:rsidRPr="00ED7D6F">
              <w:rPr>
                <w:rFonts w:ascii="Times New Roman" w:hAnsi="Times New Roman"/>
                <w:sz w:val="24"/>
              </w:rPr>
              <w:t xml:space="preserve">образовательной организации </w:t>
            </w:r>
            <w:r w:rsidRPr="00ED7D6F">
              <w:rPr>
                <w:rFonts w:ascii="Times New Roman" w:hAnsi="Times New Roman"/>
                <w:sz w:val="24"/>
              </w:rPr>
              <w:t>(не менее 3-х фактов)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0,5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 (не менее 2-х фактов)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tabs>
                <w:tab w:val="left" w:pos="34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краевого уровня (не менее 2-х фактов)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3.4.3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ED7D6F">
              <w:rPr>
                <w:rFonts w:ascii="Times New Roman" w:hAnsi="Times New Roman"/>
                <w:sz w:val="24"/>
              </w:rPr>
              <w:t>педагог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ческого</w:t>
            </w:r>
            <w:proofErr w:type="gramEnd"/>
            <w:r w:rsidRPr="00ED7D6F">
              <w:rPr>
                <w:rFonts w:ascii="Times New Roman" w:hAnsi="Times New Roman"/>
                <w:sz w:val="24"/>
              </w:rPr>
              <w:t xml:space="preserve"> образования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является внештатным лектором  учреждения педагогического образования,  пер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подготовки и повышения квалификации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46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3.4.4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3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муниципального уровня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25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краевого уровня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федерального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>1,5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E646C6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646C6" w:rsidRPr="00ED7D6F" w:rsidRDefault="00E646C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3.5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</w:t>
            </w: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Непрерывность образования педагогического работника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>»</w:t>
            </w:r>
          </w:p>
          <w:p w:rsidR="00E646C6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8</w:t>
            </w: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3.5.1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CF0D3A" w:rsidRDefault="00CF0D3A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удостоверения, свид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е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тельства, сертификаты, справки об окончании курсов, семинаров, в том числе в дистанционной форме, стажировок и других форм образов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ния</w:t>
            </w: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 дополнительным профессиональным образовательным программам по профилю преподаваемого предмета (направлению деятельности), включающим  общетеорет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ческий и предметно-технологический блоки, в объеме не менее 108 часов</w:t>
            </w:r>
            <w:r w:rsidRPr="00ED7D6F">
              <w:rPr>
                <w:rFonts w:ascii="Times New Roman" w:hAnsi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стажировки, семинары,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вебинары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в объеме не менее 48 часов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самообразование, включая участие в профессиональных </w:t>
            </w:r>
            <w:proofErr w:type="gramStart"/>
            <w:r w:rsidRPr="00ED7D6F">
              <w:rPr>
                <w:rFonts w:ascii="Times New Roman" w:hAnsi="Times New Roman"/>
                <w:sz w:val="24"/>
              </w:rPr>
              <w:t>конференциях</w:t>
            </w:r>
            <w:proofErr w:type="gramEnd"/>
            <w:r w:rsidRPr="00ED7D6F">
              <w:rPr>
                <w:rFonts w:ascii="Times New Roman" w:hAnsi="Times New Roman"/>
                <w:sz w:val="24"/>
              </w:rPr>
              <w:t>, круглых столах, Интернет-форумах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21CAB" w:rsidRPr="00ED7D6F" w:rsidTr="00CF0D3A">
        <w:tblPrEx>
          <w:jc w:val="left"/>
        </w:tblPrEx>
        <w:trPr>
          <w:gridAfter w:val="1"/>
          <w:wAfter w:w="73" w:type="dxa"/>
          <w:trHeight w:val="22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121CAB" w:rsidRPr="00ED7D6F" w:rsidRDefault="00121CAB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21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3.6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Признание профессиональным сообществом высокой квалификации педагогического работника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>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4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21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3.6.1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E287B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CF0D3A" w:rsidRDefault="00CF0D3A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копии приказов, справки о включении педагог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ческого работника в  с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ответствующие</w:t>
            </w:r>
            <w:r w:rsidRPr="00ED7D6F">
              <w:rPr>
                <w:rFonts w:ascii="Times New Roman" w:hAnsi="Times New Roman"/>
                <w:sz w:val="24"/>
              </w:rPr>
              <w:t xml:space="preserve"> коми</w:t>
            </w:r>
            <w:r w:rsidRPr="00ED7D6F">
              <w:rPr>
                <w:rFonts w:ascii="Times New Roman" w:hAnsi="Times New Roman"/>
                <w:sz w:val="24"/>
              </w:rPr>
              <w:t>с</w:t>
            </w:r>
            <w:r w:rsidRPr="00ED7D6F">
              <w:rPr>
                <w:rFonts w:ascii="Times New Roman" w:hAnsi="Times New Roman"/>
                <w:sz w:val="24"/>
              </w:rPr>
              <w:t>сии, жюри, судейский состав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показатель не раскрыт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2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уровня </w:t>
            </w:r>
            <w:r w:rsidR="00976E1A" w:rsidRPr="00ED7D6F">
              <w:rPr>
                <w:rFonts w:ascii="Times New Roman" w:hAnsi="Times New Roman"/>
                <w:sz w:val="24"/>
              </w:rPr>
              <w:t xml:space="preserve">образовательной организации </w:t>
            </w:r>
            <w:r w:rsidRPr="00ED7D6F">
              <w:rPr>
                <w:rFonts w:ascii="Times New Roman" w:hAnsi="Times New Roman"/>
                <w:sz w:val="24"/>
              </w:rPr>
              <w:t>(не менее 3-х фактов)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2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 (не менее 2-х фактов)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1,5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89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краевого уровня (не менее 2-х фактов)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3.7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 «Награды и поощрения педагогического работника за личный вклад в повышение качества образования, успехи в профе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с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сиональной деятельности»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 xml:space="preserve">Максимальное количество баллов – 9 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5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3.7.1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Имеет в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период грамоты, поощрения, благодарственные письма по профилю работы: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копии документов, по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тверждающие 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награды и поощрения педагогич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е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ского работника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9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органов местного самоуправления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3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267DD7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67DD7" w:rsidRPr="00ED7D6F" w:rsidRDefault="00267DD7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D7D6F"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267DD7" w:rsidRPr="00ED7D6F" w:rsidRDefault="00267DD7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>граммно-методического сопровождения образовательного процесса, профессиональных конкурсах»</w:t>
            </w:r>
          </w:p>
          <w:p w:rsidR="00267DD7" w:rsidRPr="00ED7D6F" w:rsidRDefault="00267DD7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i/>
                <w:sz w:val="24"/>
                <w:lang w:eastAsia="en-US"/>
              </w:rPr>
              <w:t xml:space="preserve">Максимальное количество баллов – </w:t>
            </w:r>
            <w:r w:rsidR="007A649D" w:rsidRPr="00ED7D6F">
              <w:rPr>
                <w:rFonts w:ascii="Times New Roman" w:hAnsi="Times New Roman"/>
                <w:i/>
                <w:sz w:val="24"/>
                <w:lang w:eastAsia="en-US"/>
              </w:rPr>
              <w:t>16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4.1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</w:t>
            </w: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Методическая работа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>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6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9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CF0D3A" w:rsidRDefault="00CF0D3A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копии приказов, спра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ки, планы/протоколы заседаний </w:t>
            </w:r>
            <w:r w:rsidRPr="00ED7D6F">
              <w:rPr>
                <w:rFonts w:ascii="Times New Roman" w:hAnsi="Times New Roman"/>
                <w:sz w:val="24"/>
              </w:rPr>
              <w:t xml:space="preserve"> методических  объединений, советов;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копии приказов о назн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чении наставников, 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зывы </w:t>
            </w:r>
            <w:r w:rsidRPr="00ED7D6F">
              <w:rPr>
                <w:rFonts w:ascii="Times New Roman" w:hAnsi="Times New Roman"/>
                <w:sz w:val="24"/>
              </w:rPr>
              <w:t>молодых педаг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>гов;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копии свидетельств, се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тификатов участника клуба, ассоциации;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электронные адреса (ссылки на страницы) или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Screen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Shot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сетевого сообщества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проявляет активность в работе методических советов, объединений, педагогических советов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  <w:r w:rsidR="00976E1A" w:rsidRPr="00ED7D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976E1A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</w:p>
          <w:p w:rsidR="00D04B1C" w:rsidRPr="00ED7D6F" w:rsidRDefault="00976E1A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="00D04B1C" w:rsidRPr="00ED7D6F">
              <w:rPr>
                <w:rFonts w:ascii="Times New Roman" w:hAnsi="Times New Roman"/>
                <w:sz w:val="24"/>
              </w:rPr>
              <w:t xml:space="preserve">руководит деятельностью методических объединений, советов </w:t>
            </w:r>
            <w:r w:rsidRPr="00ED7D6F">
              <w:rPr>
                <w:rFonts w:ascii="Times New Roman" w:hAnsi="Times New Roman"/>
                <w:sz w:val="24"/>
              </w:rPr>
              <w:t>образовательной о</w:t>
            </w:r>
            <w:r w:rsidRPr="00ED7D6F">
              <w:rPr>
                <w:rFonts w:ascii="Times New Roman" w:hAnsi="Times New Roman"/>
                <w:sz w:val="24"/>
              </w:rPr>
              <w:t>р</w:t>
            </w:r>
            <w:r w:rsidRPr="00ED7D6F">
              <w:rPr>
                <w:rFonts w:ascii="Times New Roman" w:hAnsi="Times New Roman"/>
                <w:sz w:val="24"/>
              </w:rPr>
              <w:t>ганизации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976E1A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1,5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проявляет активность в работе методических советов, объединений муниципальн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го уровня </w:t>
            </w:r>
          </w:p>
          <w:p w:rsidR="00976E1A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sz w:val="24"/>
              </w:rPr>
              <w:t xml:space="preserve"> </w:t>
            </w:r>
          </w:p>
          <w:p w:rsidR="00D04B1C" w:rsidRPr="00ED7D6F" w:rsidRDefault="00976E1A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="00D04B1C" w:rsidRPr="00ED7D6F">
              <w:rPr>
                <w:rFonts w:ascii="Times New Roman" w:hAnsi="Times New Roman"/>
                <w:sz w:val="24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1,5 </w:t>
            </w:r>
          </w:p>
          <w:p w:rsidR="00976E1A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или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Является наставником молодых педагогов: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проводит единичные мероприятия по наставничеству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0,5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3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наставничество носит плановый и регулярный характер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49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Участвует в деятельности профессиональных клубов, ассоциаций, сетевых сообщ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ствах педагогов: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0,5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47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краевого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F37D01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37D01" w:rsidRPr="00ED7D6F" w:rsidRDefault="00F37D01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4.2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F37D01" w:rsidRPr="00ED7D6F" w:rsidRDefault="00F37D01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Участие 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sym w:font="Symbol" w:char="F02A"/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</w:p>
          <w:p w:rsidR="00F37D01" w:rsidRPr="00ED7D6F" w:rsidRDefault="00F37D01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5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4.2.1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Разрабатывает программно-методические материалы и документацию для обеспеч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ния образовательного процесса: 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967A7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копии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ED7D6F">
              <w:rPr>
                <w:rFonts w:ascii="Times New Roman" w:hAnsi="Times New Roman"/>
                <w:sz w:val="24"/>
              </w:rPr>
              <w:t>плана (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програ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м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мы) </w:t>
            </w:r>
            <w:r w:rsidRPr="00ED7D6F">
              <w:rPr>
                <w:rFonts w:ascii="Times New Roman" w:hAnsi="Times New Roman"/>
                <w:sz w:val="24"/>
              </w:rPr>
              <w:t>воспитательной р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боты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с </w:t>
            </w:r>
            <w:proofErr w:type="gramStart"/>
            <w:r w:rsidRPr="00ED7D6F">
              <w:rPr>
                <w:rFonts w:ascii="Times New Roman" w:hAnsi="Times New Roman"/>
                <w:sz w:val="24"/>
                <w:lang w:eastAsia="en-US"/>
              </w:rPr>
              <w:t>обучающимися</w:t>
            </w:r>
            <w:proofErr w:type="gramEnd"/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ED7D6F">
              <w:rPr>
                <w:rFonts w:ascii="Times New Roman" w:hAnsi="Times New Roman"/>
                <w:sz w:val="24"/>
              </w:rPr>
              <w:t>продуктов педагогич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ской деятельности (не менее двух);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отзывы, рецензии, эк</w:t>
            </w:r>
            <w:r w:rsidRPr="00ED7D6F">
              <w:rPr>
                <w:rFonts w:ascii="Times New Roman" w:hAnsi="Times New Roman"/>
                <w:sz w:val="24"/>
              </w:rPr>
              <w:t>с</w:t>
            </w:r>
            <w:r w:rsidRPr="00ED7D6F">
              <w:rPr>
                <w:rFonts w:ascii="Times New Roman" w:hAnsi="Times New Roman"/>
                <w:sz w:val="24"/>
              </w:rPr>
              <w:t>пертные заключения на  продукты педагогич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 xml:space="preserve">ской деятельности  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9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- учебно-программную документацию, типовые перечни учебного оборудования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6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 w:cs="Times New Roman"/>
                <w:sz w:val="24"/>
              </w:rPr>
              <w:t>локальные акты по методической работе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52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4.2.2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6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краевого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81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4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4.3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«Участие в профессиональных конкурсах»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sym w:font="Symbol" w:char="F02A"/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 xml:space="preserve">Максимальное количество баллов – </w:t>
            </w:r>
            <w:r w:rsidR="007A649D" w:rsidRPr="00ED7D6F">
              <w:rPr>
                <w:rFonts w:ascii="Times New Roman" w:hAnsi="Times New Roman"/>
                <w:bCs/>
                <w:i/>
                <w:iCs/>
                <w:sz w:val="24"/>
              </w:rPr>
              <w:t>5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70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4.3.1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ED7D6F">
              <w:rPr>
                <w:rFonts w:ascii="Times New Roman" w:hAnsi="Times New Roman"/>
                <w:sz w:val="24"/>
              </w:rPr>
              <w:t>Участвует в заочных/дистанционных конкурсах (по использованию ИКТ; инновац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 xml:space="preserve">онных, методических  разработок; публикаций; педагогических инициатив),  </w:t>
            </w:r>
            <w:r w:rsidRPr="00ED7D6F">
              <w:rPr>
                <w:rFonts w:ascii="Times New Roman" w:hAnsi="Times New Roman" w:cs="Times New Roman"/>
                <w:sz w:val="24"/>
              </w:rPr>
              <w:t>спо</w:t>
            </w:r>
            <w:r w:rsidRPr="00ED7D6F">
              <w:rPr>
                <w:rFonts w:ascii="Times New Roman" w:hAnsi="Times New Roman" w:cs="Times New Roman"/>
                <w:sz w:val="24"/>
              </w:rPr>
              <w:t>р</w:t>
            </w:r>
            <w:r w:rsidRPr="00ED7D6F">
              <w:rPr>
                <w:rFonts w:ascii="Times New Roman" w:hAnsi="Times New Roman" w:cs="Times New Roman"/>
                <w:sz w:val="24"/>
              </w:rPr>
              <w:t>тивных соревнованиях и других состязательных  мероприятиях</w:t>
            </w:r>
            <w:r w:rsidRPr="00ED7D6F">
              <w:rPr>
                <w:rFonts w:ascii="Times New Roman" w:hAnsi="Times New Roman"/>
                <w:sz w:val="24"/>
              </w:rPr>
              <w:t xml:space="preserve"> для педагогических работников: </w:t>
            </w:r>
            <w:proofErr w:type="gramEnd"/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 (при участии в одном ко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курсе)</w:t>
            </w:r>
          </w:p>
          <w:p w:rsidR="003A05A3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или </w:t>
            </w:r>
          </w:p>
          <w:p w:rsidR="00D04B1C" w:rsidRPr="00ED7D6F" w:rsidRDefault="003A05A3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 (при уч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стии в ра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з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ных конку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р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сах)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копии документов, по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тверждающих уч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стие/</w:t>
            </w:r>
            <w:proofErr w:type="spellStart"/>
            <w:r w:rsidRPr="00ED7D6F">
              <w:rPr>
                <w:rFonts w:ascii="Times New Roman" w:hAnsi="Times New Roman"/>
                <w:bCs/>
                <w:iCs/>
                <w:sz w:val="24"/>
              </w:rPr>
              <w:t>призёрство</w:t>
            </w:r>
            <w:proofErr w:type="spellEnd"/>
            <w:r w:rsidRPr="00ED7D6F">
              <w:rPr>
                <w:rFonts w:ascii="Times New Roman" w:hAnsi="Times New Roman"/>
                <w:bCs/>
                <w:iCs/>
                <w:sz w:val="24"/>
              </w:rPr>
              <w:t>/ победу в профессиональном конкурсе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 или не участвует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6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краевого уровня 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6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tabs>
                <w:tab w:val="left" w:pos="2556"/>
              </w:tabs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федерального уровня</w:t>
            </w:r>
            <w:r w:rsidR="00404F80" w:rsidRPr="00ED7D6F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D7D6F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b/>
                <w:sz w:val="24"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- 10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5.1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</w:t>
            </w:r>
            <w:r w:rsidRPr="00ED7D6F">
              <w:rPr>
                <w:rFonts w:ascii="Times New Roman" w:hAnsi="Times New Roman"/>
                <w:b/>
                <w:i/>
                <w:sz w:val="24"/>
                <w:lang w:eastAsia="en-US"/>
              </w:rPr>
              <w:t xml:space="preserve"> «</w:t>
            </w: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Профессиональная культура педагогического работника»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>(по результатам диагностики)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8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188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Уровень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эмпатии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Информационно-аналитический отчет п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дагогического работн</w:t>
            </w:r>
            <w:r w:rsidRPr="00ED7D6F">
              <w:rPr>
                <w:rFonts w:ascii="Times New Roman" w:hAnsi="Times New Roman"/>
                <w:sz w:val="24"/>
              </w:rPr>
              <w:t>и</w:t>
            </w:r>
            <w:r w:rsidRPr="00ED7D6F">
              <w:rPr>
                <w:rFonts w:ascii="Times New Roman" w:hAnsi="Times New Roman"/>
                <w:sz w:val="24"/>
              </w:rPr>
              <w:t>ка, заверенный руков</w:t>
            </w:r>
            <w:r w:rsidRPr="00ED7D6F">
              <w:rPr>
                <w:rFonts w:ascii="Times New Roman" w:hAnsi="Times New Roman"/>
                <w:sz w:val="24"/>
              </w:rPr>
              <w:t>о</w:t>
            </w:r>
            <w:r w:rsidRPr="00ED7D6F">
              <w:rPr>
                <w:rFonts w:ascii="Times New Roman" w:hAnsi="Times New Roman"/>
                <w:sz w:val="24"/>
              </w:rPr>
              <w:t xml:space="preserve">дителем </w:t>
            </w:r>
            <w:r w:rsidR="00FE287B" w:rsidRPr="00ED7D6F">
              <w:rPr>
                <w:rFonts w:ascii="Times New Roman" w:hAnsi="Times New Roman"/>
                <w:sz w:val="24"/>
              </w:rPr>
              <w:t>образовател</w:t>
            </w:r>
            <w:r w:rsidR="00FE287B" w:rsidRPr="00ED7D6F">
              <w:rPr>
                <w:rFonts w:ascii="Times New Roman" w:hAnsi="Times New Roman"/>
                <w:sz w:val="24"/>
              </w:rPr>
              <w:t>ь</w:t>
            </w:r>
            <w:r w:rsidR="00FE287B" w:rsidRPr="00ED7D6F">
              <w:rPr>
                <w:rFonts w:ascii="Times New Roman" w:hAnsi="Times New Roman"/>
                <w:sz w:val="24"/>
              </w:rPr>
              <w:t>ной организации.</w:t>
            </w:r>
          </w:p>
          <w:p w:rsidR="0040242F" w:rsidRDefault="0040242F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lastRenderedPageBreak/>
              <w:t>анализ результатов ди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гностики</w:t>
            </w:r>
            <w:r w:rsidRPr="00ED7D6F">
              <w:rPr>
                <w:rFonts w:ascii="Times New Roman" w:hAnsi="Times New Roman"/>
                <w:sz w:val="24"/>
              </w:rPr>
              <w:t xml:space="preserve">; 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от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зывы, письма благ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дарности, </w:t>
            </w:r>
            <w:r w:rsidRPr="00ED7D6F">
              <w:rPr>
                <w:rFonts w:ascii="Times New Roman" w:hAnsi="Times New Roman"/>
                <w:sz w:val="24"/>
              </w:rPr>
              <w:t xml:space="preserve"> электронные адреса (ссылки на стр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 xml:space="preserve">ницы) или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Screen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Shot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страниц с 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отзывами, письмами благодарности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2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ниже среднего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6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высокий 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7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898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Уровень толерантности в отношениях: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ниже среднего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высокий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30"/>
        </w:trPr>
        <w:tc>
          <w:tcPr>
            <w:tcW w:w="8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9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средний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низкий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9F0E65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5.1.4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Удовлетворенность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членов педагогического коллектива содержанием методического сопровождения образовательного процесса, организуемого аттестуемым педагогом</w:t>
            </w:r>
            <w:r w:rsidRPr="00ED7D6F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9F0E65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 или менее 70 %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членов педагогического коллектива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9F0E65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менее 70 %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членов педагогического коллектива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9F0E65" w:rsidRPr="00ED7D6F" w:rsidTr="00CF0D3A">
        <w:tblPrEx>
          <w:jc w:val="left"/>
        </w:tblPrEx>
        <w:trPr>
          <w:gridAfter w:val="1"/>
          <w:wAfter w:w="73" w:type="dxa"/>
          <w:trHeight w:val="26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менее 90 %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членов педагогического коллектива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F0E65" w:rsidRPr="00ED7D6F" w:rsidRDefault="009F0E65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555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5.2</w:t>
            </w:r>
          </w:p>
        </w:tc>
        <w:tc>
          <w:tcPr>
            <w:tcW w:w="14586" w:type="dxa"/>
            <w:gridSpan w:val="9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t xml:space="preserve"> </w:t>
            </w:r>
            <w:r w:rsidRPr="00ED7D6F">
              <w:rPr>
                <w:rFonts w:ascii="Times New Roman" w:hAnsi="Times New Roman"/>
                <w:b/>
                <w:i/>
                <w:color w:val="FF0000"/>
                <w:sz w:val="24"/>
              </w:rPr>
              <w:sym w:font="Symbol" w:char="F02A"/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2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55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5.2.1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Участвует в деятельности органов государственно-общественного управления </w:t>
            </w:r>
            <w:r w:rsidR="00976E1A" w:rsidRPr="00ED7D6F">
              <w:rPr>
                <w:rFonts w:ascii="Times New Roman" w:hAnsi="Times New Roman"/>
                <w:sz w:val="24"/>
              </w:rPr>
              <w:t>обр</w:t>
            </w:r>
            <w:r w:rsidR="00976E1A" w:rsidRPr="00ED7D6F">
              <w:rPr>
                <w:rFonts w:ascii="Times New Roman" w:hAnsi="Times New Roman"/>
                <w:sz w:val="24"/>
              </w:rPr>
              <w:t>а</w:t>
            </w:r>
            <w:r w:rsidR="00976E1A" w:rsidRPr="00ED7D6F">
              <w:rPr>
                <w:rFonts w:ascii="Times New Roman" w:hAnsi="Times New Roman"/>
                <w:sz w:val="24"/>
              </w:rPr>
              <w:t>зовательной организации</w:t>
            </w:r>
            <w:r w:rsidRPr="00ED7D6F">
              <w:rPr>
                <w:rFonts w:ascii="Times New Roman" w:hAnsi="Times New Roman"/>
                <w:sz w:val="24"/>
              </w:rPr>
              <w:t>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</w:t>
            </w:r>
            <w:r w:rsidRPr="00ED7D6F">
              <w:rPr>
                <w:rFonts w:ascii="Times New Roman" w:hAnsi="Times New Roman"/>
                <w:sz w:val="24"/>
              </w:rPr>
              <w:t>к</w:t>
            </w:r>
            <w:r w:rsidRPr="00ED7D6F">
              <w:rPr>
                <w:rFonts w:ascii="Times New Roman" w:hAnsi="Times New Roman"/>
                <w:sz w:val="24"/>
              </w:rPr>
              <w:t>рорайона, депутат совета, член избирательной комиссии, общественной палаты):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Документ, подтвержд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ющий членство в соо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ветствующей организ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ции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- </w:t>
            </w:r>
            <w:r w:rsidR="00976E1A" w:rsidRPr="00ED7D6F">
              <w:rPr>
                <w:rFonts w:ascii="Times New Roman" w:hAnsi="Times New Roman"/>
                <w:sz w:val="24"/>
              </w:rPr>
              <w:t>образовательной организации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0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муниципального уровня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Cs/>
                <w:sz w:val="24"/>
              </w:rPr>
              <w:t>6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 w:rsidR="001A46CA"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области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информационной основы деятельности, п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становке и достижении педагогических задач при реализации образовательной программы на уроке (учебном занятии, воспит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а</w:t>
            </w: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тельном, методическом и других мероприятиях)»</w:t>
            </w:r>
          </w:p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i/>
                <w:sz w:val="24"/>
                <w:lang w:eastAsia="en-US"/>
              </w:rPr>
              <w:t>Максимальное количество баллов – 70</w:t>
            </w: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6.1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деятельности)»</w:t>
            </w:r>
          </w:p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i/>
                <w:sz w:val="24"/>
                <w:lang w:eastAsia="en-US"/>
              </w:rPr>
              <w:lastRenderedPageBreak/>
              <w:t>Максимальное количество баллов  – 40</w:t>
            </w: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  <w:trHeight w:val="25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lastRenderedPageBreak/>
              <w:t>6.1.1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Результаты квалификационного экзамена:</w:t>
            </w:r>
            <w:r w:rsidR="00E224C2" w:rsidRPr="00ED7D6F">
              <w:rPr>
                <w:rFonts w:ascii="Times New Roman" w:hAnsi="Times New Roman"/>
                <w:sz w:val="24"/>
                <w:szCs w:val="18"/>
              </w:rPr>
              <w:t xml:space="preserve"> (*удостоверение представляется педагог</w:t>
            </w:r>
            <w:r w:rsidR="00E224C2" w:rsidRPr="00ED7D6F">
              <w:rPr>
                <w:rFonts w:ascii="Times New Roman" w:hAnsi="Times New Roman"/>
                <w:sz w:val="24"/>
                <w:szCs w:val="18"/>
              </w:rPr>
              <w:t>и</w:t>
            </w:r>
            <w:r w:rsidR="00E224C2" w:rsidRPr="00ED7D6F">
              <w:rPr>
                <w:rFonts w:ascii="Times New Roman" w:hAnsi="Times New Roman"/>
                <w:sz w:val="24"/>
                <w:szCs w:val="18"/>
              </w:rPr>
              <w:t>ческим работником, прошедшим квалификационный экзамен до 30 мая 2014 г.)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Приложения:</w:t>
            </w:r>
          </w:p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удостоверение о резул</w:t>
            </w:r>
            <w:r w:rsidRPr="00ED7D6F">
              <w:rPr>
                <w:rFonts w:ascii="Times New Roman" w:hAnsi="Times New Roman"/>
                <w:sz w:val="24"/>
              </w:rPr>
              <w:t>ь</w:t>
            </w:r>
            <w:r w:rsidRPr="00ED7D6F">
              <w:rPr>
                <w:rFonts w:ascii="Times New Roman" w:hAnsi="Times New Roman"/>
                <w:sz w:val="24"/>
              </w:rPr>
              <w:t>татах прохождения кв</w:t>
            </w:r>
            <w:r w:rsidRPr="00ED7D6F">
              <w:rPr>
                <w:rFonts w:ascii="Times New Roman" w:hAnsi="Times New Roman"/>
                <w:sz w:val="24"/>
              </w:rPr>
              <w:t>а</w:t>
            </w:r>
            <w:r w:rsidRPr="00ED7D6F">
              <w:rPr>
                <w:rFonts w:ascii="Times New Roman" w:hAnsi="Times New Roman"/>
                <w:sz w:val="24"/>
              </w:rPr>
              <w:t>лификационного экзам</w:t>
            </w:r>
            <w:r w:rsidRPr="00ED7D6F">
              <w:rPr>
                <w:rFonts w:ascii="Times New Roman" w:hAnsi="Times New Roman"/>
                <w:sz w:val="24"/>
              </w:rPr>
              <w:t>е</w:t>
            </w:r>
            <w:r w:rsidRPr="00ED7D6F">
              <w:rPr>
                <w:rFonts w:ascii="Times New Roman" w:hAnsi="Times New Roman"/>
                <w:sz w:val="24"/>
              </w:rPr>
              <w:t>на</w:t>
            </w: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показатель не раскрыт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40242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40242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  <w:trHeight w:val="26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менее 60 % от максимально возможной суммы баллов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40242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40242F">
              <w:rPr>
                <w:rFonts w:ascii="Times New Roman" w:hAnsi="Times New Roman"/>
                <w:bCs/>
                <w:iCs/>
                <w:sz w:val="24"/>
              </w:rPr>
              <w:t>25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76E1A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>- не менее 80 % от максимально возможной суммы баллов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6E1A" w:rsidRPr="0040242F" w:rsidRDefault="00976E1A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40242F">
              <w:rPr>
                <w:rFonts w:ascii="Times New Roman" w:hAnsi="Times New Roman"/>
                <w:bCs/>
                <w:iCs/>
                <w:sz w:val="24"/>
              </w:rPr>
              <w:t>40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976E1A" w:rsidRPr="00ED7D6F" w:rsidRDefault="00976E1A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6.</w:t>
            </w:r>
            <w:r w:rsidR="003C268B" w:rsidRPr="00ED7D6F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2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Показатель «Постановка педагогических задач при реализации образовательной программы на спортивно-массовом мероприятии (на примере разработки спортивно-массового мероприятия)»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5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 баллов – показатель не раскрыт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0,5 баллов – информация частично соответствует показателю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 балл – информация в полной мере соответствует показателю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</w:rPr>
              <w:t>2</w:t>
            </w:r>
            <w:r w:rsidRPr="00ED7D6F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eastAsia="TimesNewRoman" w:hAnsi="Times New Roman"/>
                <w:sz w:val="24"/>
              </w:rPr>
              <w:t xml:space="preserve">Педагог при подготовке к </w:t>
            </w:r>
            <w:r w:rsidRPr="00ED7D6F">
              <w:rPr>
                <w:rFonts w:ascii="Times New Roman" w:hAnsi="Times New Roman"/>
                <w:sz w:val="24"/>
              </w:rPr>
              <w:t>спортивно-массовому мероприятию</w:t>
            </w:r>
            <w:r w:rsidRPr="00ED7D6F">
              <w:rPr>
                <w:rFonts w:ascii="Times New Roman" w:eastAsia="TimesNewRoman" w:hAnsi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разработки спортивно-массового мероприятия</w:t>
            </w: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8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eastAsia="TimesNew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ставит цели, направленные на ожидаемый и диагностируемый результат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45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представляет задачи  </w:t>
            </w:r>
            <w:r w:rsidRPr="00ED7D6F">
              <w:rPr>
                <w:rFonts w:ascii="Times New Roman" w:hAnsi="Times New Roman"/>
                <w:sz w:val="24"/>
              </w:rPr>
              <w:t>спортивно-массового мероприятия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как систему действий п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дагога  по достижению цели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планирует постановку </w:t>
            </w:r>
            <w:proofErr w:type="gramStart"/>
            <w:r w:rsidRPr="00ED7D6F">
              <w:rPr>
                <w:rFonts w:ascii="Times New Roman" w:hAnsi="Times New Roman"/>
                <w:sz w:val="24"/>
                <w:lang w:eastAsia="en-US"/>
              </w:rPr>
              <w:t>обучающимися</w:t>
            </w:r>
            <w:proofErr w:type="gramEnd"/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цели своей деятельности на </w:t>
            </w:r>
            <w:r w:rsidRPr="00ED7D6F">
              <w:rPr>
                <w:rFonts w:ascii="Times New Roman" w:hAnsi="Times New Roman"/>
                <w:sz w:val="24"/>
              </w:rPr>
              <w:t>спортивно-массовом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мероприятии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52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</w:rPr>
              <w:t>с</w:t>
            </w:r>
            <w:r w:rsidRPr="00ED7D6F">
              <w:rPr>
                <w:rFonts w:ascii="Times New Roman" w:eastAsia="TimesNewRoman" w:hAnsi="Times New Roman"/>
                <w:sz w:val="24"/>
              </w:rPr>
              <w:t>тавит задачи на каждую часть мероприятия (подготовительную,  основную и з</w:t>
            </w:r>
            <w:r w:rsidRPr="00ED7D6F">
              <w:rPr>
                <w:rFonts w:ascii="Times New Roman" w:eastAsia="TimesNewRoman" w:hAnsi="Times New Roman"/>
                <w:sz w:val="24"/>
              </w:rPr>
              <w:t>а</w:t>
            </w:r>
            <w:r w:rsidRPr="00ED7D6F">
              <w:rPr>
                <w:rFonts w:ascii="Times New Roman" w:eastAsia="TimesNewRoman" w:hAnsi="Times New Roman"/>
                <w:sz w:val="24"/>
              </w:rPr>
              <w:t>ключительную)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04B1C" w:rsidRPr="00ED7D6F" w:rsidTr="00CF0D3A">
        <w:tblPrEx>
          <w:jc w:val="left"/>
        </w:tblPrEx>
        <w:trPr>
          <w:gridAfter w:val="1"/>
          <w:wAfter w:w="73" w:type="dxa"/>
          <w:trHeight w:val="43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планирует использование методических приемов, форм работы, направленных на мотивирование обучающихся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D04B1C" w:rsidRPr="00ED7D6F" w:rsidRDefault="00D04B1C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</w:trPr>
        <w:tc>
          <w:tcPr>
            <w:tcW w:w="86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14586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Показатель «</w:t>
            </w:r>
            <w:r w:rsidRPr="00ED7D6F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Компетентность педагогического работника </w:t>
            </w: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при реализации </w:t>
            </w: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методических задач в методическом мероприятии (на примере видеозаписи методического мероприятия)»</w:t>
            </w:r>
          </w:p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–25</w:t>
            </w:r>
          </w:p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 баллов – показатель не раскрыт</w:t>
            </w:r>
          </w:p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0,5 баллов – информация частично соответствует показателю</w:t>
            </w:r>
          </w:p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 балл – информация в полной мере соответствует показателю</w:t>
            </w: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62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</w:rPr>
              <w:t>3</w:t>
            </w:r>
            <w:r w:rsidRPr="00ED7D6F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Компетентность инструктора-методиста в области постановки цели и задач 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метод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и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>ческого мероприятия</w:t>
            </w:r>
            <w:r w:rsidRPr="00ED7D6F">
              <w:rPr>
                <w:rFonts w:ascii="Times New Roman" w:eastAsia="TimesNewRoman" w:hAnsi="Times New Roman" w:cs="Times New Roman"/>
                <w:sz w:val="24"/>
              </w:rPr>
              <w:t>: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Видеозапись методич</w:t>
            </w:r>
            <w:r w:rsidRPr="00ED7D6F">
              <w:rPr>
                <w:rFonts w:ascii="Times New Roman" w:hAnsi="Times New Roman" w:cs="Times New Roman"/>
                <w:sz w:val="24"/>
              </w:rPr>
              <w:t>е</w:t>
            </w:r>
            <w:r w:rsidRPr="00ED7D6F">
              <w:rPr>
                <w:rFonts w:ascii="Times New Roman" w:hAnsi="Times New Roman" w:cs="Times New Roman"/>
                <w:sz w:val="24"/>
              </w:rPr>
              <w:t>ского мероприятия</w:t>
            </w:r>
          </w:p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62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соответствие цели возможностям, способностям, потребностям педагогов 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4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направленность цели на диагностируемый результат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 методического мероприятия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3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реальность выполнения поставленной цели в течение одного мероприятия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представление задач как системы действий по достижению цели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53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учёт принципа </w:t>
            </w:r>
            <w:proofErr w:type="spellStart"/>
            <w:r w:rsidRPr="00ED7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операциональности</w:t>
            </w:r>
            <w:proofErr w:type="spellEnd"/>
            <w:r w:rsidRPr="00ED7D6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при формулировании задач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70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</w:rPr>
              <w:t>3</w:t>
            </w:r>
            <w:r w:rsidRPr="00ED7D6F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>Компетентность инструктора-методиста в области мотивирования педагогов: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4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организует постановку педагогами  цели их участия в </w:t>
            </w:r>
            <w:r w:rsidRPr="00ED7D6F">
              <w:rPr>
                <w:rFonts w:ascii="Times New Roman" w:hAnsi="Times New Roman"/>
                <w:bCs/>
                <w:iCs/>
                <w:sz w:val="24"/>
              </w:rPr>
              <w:t xml:space="preserve">методическом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мероприятии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5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предлагает задания, способствующие актуализации имеющихся у педагогов знаний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6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предлагает задания, способствующие актуализации личностного опыта  педагогов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138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использует различные задания, виды работы так, чтобы педагоги  почувствовали свой успех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71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- поддерживает интерес к рассматриваемым вопросам посредством организации </w:t>
            </w:r>
            <w:proofErr w:type="spellStart"/>
            <w:r w:rsidRPr="00ED7D6F"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а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мооценивания</w:t>
            </w:r>
            <w:proofErr w:type="spellEnd"/>
            <w:r w:rsidRPr="00ED7D6F">
              <w:rPr>
                <w:rFonts w:ascii="Times New Roman" w:hAnsi="Times New Roman"/>
                <w:sz w:val="24"/>
                <w:lang w:eastAsia="en-US"/>
              </w:rPr>
              <w:t>, степени достижения планируемых результатов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23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</w:rPr>
              <w:t>3</w:t>
            </w:r>
            <w:r w:rsidRPr="00ED7D6F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Компетентность инструктора-методиста в содержании спортивного направления (уровень владения материалом по спортивному направлению): 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демонстрирует знание рассматриваемого на методическом мероприятии вопроса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74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раскрывает связь рассматриваемой темы с предыдущими и будущими темами зас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е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даний методического совета/объединения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23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показывает связь рассматриваемой темы 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>с другими актуальными вопросами де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>я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 xml:space="preserve">тельности педагогов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учреждения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5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7D6F">
              <w:rPr>
                <w:rFonts w:ascii="Times New Roman" w:eastAsia="TimesNew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ориентируется в различных печатных источниках информации 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 xml:space="preserve">(нормативно-правовых документах, научно-методической литературе, учебных и методических пособиях </w:t>
            </w:r>
            <w:proofErr w:type="gramEnd"/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83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в качестве  источников информации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 xml:space="preserve"> привлекает электронные образовательные,  ч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>е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 xml:space="preserve">ловеческие ресурсы 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1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</w:rPr>
              <w:t>3</w:t>
            </w:r>
            <w:r w:rsidRPr="00ED7D6F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Компетентность инструктора-методиста в методах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проведения методического мер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приятия</w:t>
            </w:r>
            <w:r w:rsidRPr="00ED7D6F">
              <w:rPr>
                <w:rFonts w:ascii="Times New Roman" w:eastAsia="TimesNewRoman" w:hAnsi="Times New Roman" w:cs="Times New Roman"/>
                <w:sz w:val="24"/>
              </w:rPr>
              <w:t xml:space="preserve"> (уровень методической грамотности):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6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используемые методы соответствуют поставленным целям и задачам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используемые методы соответствуют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 xml:space="preserve"> содержанию изучаемого материала, условиям обучения и времени проведения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методического мероприятия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8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использует методические приёмы вовлечения  педагогов в активное участие в раб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те семинара/методического совета/объединения, </w:t>
            </w:r>
            <w:r w:rsidRPr="00ED7D6F">
              <w:rPr>
                <w:rFonts w:ascii="Times New Roman" w:hAnsi="Times New Roman"/>
                <w:sz w:val="24"/>
              </w:rPr>
              <w:t>ориентированные на  коллективный поиск, обмен мнениями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eastAsia="TimesNewRoman" w:hAnsi="Times New Roman"/>
                <w:sz w:val="24"/>
                <w:lang w:eastAsia="en-US"/>
              </w:rPr>
              <w:t>владеет методиками интерактивного обучения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27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использует информационно-коммуникационные технологии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85"/>
        </w:trPr>
        <w:tc>
          <w:tcPr>
            <w:tcW w:w="868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  <w:r w:rsidR="003C268B" w:rsidRPr="00ED7D6F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>.5</w:t>
            </w:r>
          </w:p>
        </w:tc>
        <w:tc>
          <w:tcPr>
            <w:tcW w:w="8987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eastAsia="TimesNewRoman" w:hAnsi="Times New Roman" w:cs="Times New Roman"/>
                <w:sz w:val="24"/>
              </w:rPr>
              <w:t>Компетентность инструктора-методиста в области организации деятельности педаг</w:t>
            </w:r>
            <w:r w:rsidRPr="00ED7D6F">
              <w:rPr>
                <w:rFonts w:ascii="Times New Roman" w:eastAsia="TimesNewRoman" w:hAnsi="Times New Roman" w:cs="Times New Roman"/>
                <w:sz w:val="24"/>
              </w:rPr>
              <w:t>о</w:t>
            </w:r>
            <w:r w:rsidRPr="00ED7D6F">
              <w:rPr>
                <w:rFonts w:ascii="Times New Roman" w:eastAsia="TimesNewRoman" w:hAnsi="Times New Roman" w:cs="Times New Roman"/>
                <w:sz w:val="24"/>
              </w:rPr>
              <w:t>гов на методическом мероприятии: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Суммиров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ние</w:t>
            </w: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75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организует деятельность педагогов на каждом из этапов методического меропри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я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тия: вводном, основном, обобщающем и заключительном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48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владеет методами организации индивидуальной и совместной деятельности педаг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гов, направленной на решение поставленных целей и задач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29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использует методы, побуждающие педагогов к активному обсуждению рассматр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>ваемых вопросов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300"/>
        </w:trPr>
        <w:tc>
          <w:tcPr>
            <w:tcW w:w="868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умеет сочетать методы педагогического оценивания, </w:t>
            </w:r>
            <w:proofErr w:type="spellStart"/>
            <w:r w:rsidRPr="00ED7D6F">
              <w:rPr>
                <w:rFonts w:ascii="Times New Roman" w:hAnsi="Times New Roman"/>
                <w:sz w:val="24"/>
                <w:lang w:eastAsia="en-US"/>
              </w:rPr>
              <w:t>взаимооценки</w:t>
            </w:r>
            <w:proofErr w:type="spellEnd"/>
            <w:r w:rsidRPr="00ED7D6F">
              <w:rPr>
                <w:rFonts w:ascii="Times New Roman" w:hAnsi="Times New Roman"/>
                <w:sz w:val="24"/>
                <w:lang w:eastAsia="en-US"/>
              </w:rPr>
              <w:t xml:space="preserve"> и самооценки  педагогов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  <w:lang w:eastAsia="en-US"/>
              </w:rPr>
              <w:t>- организует рефлексию педагогов относительно поставленной ими цели участия  в мероприятии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0/0,5/1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sz w:val="24"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Достаточное максимальное количество баллов – 1</w:t>
            </w:r>
            <w:r w:rsidR="00564D7F"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2</w:t>
            </w: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0</w:t>
            </w: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7.1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Максимальное количество баллов – 1</w:t>
            </w:r>
            <w:r w:rsidR="00564D7F" w:rsidRPr="00ED7D6F">
              <w:rPr>
                <w:rFonts w:ascii="Times New Roman" w:hAnsi="Times New Roman"/>
                <w:bCs/>
                <w:i/>
                <w:iCs/>
                <w:sz w:val="24"/>
              </w:rPr>
              <w:t>2</w:t>
            </w:r>
            <w:r w:rsidRPr="00ED7D6F">
              <w:rPr>
                <w:rFonts w:ascii="Times New Roman" w:hAnsi="Times New Roman"/>
                <w:bCs/>
                <w:i/>
                <w:iCs/>
                <w:sz w:val="24"/>
              </w:rPr>
              <w:t>0</w:t>
            </w: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938"/>
        </w:trPr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7.1.1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Награждение в </w:t>
            </w:r>
            <w:proofErr w:type="spellStart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межаттестационный</w:t>
            </w:r>
            <w:proofErr w:type="spellEnd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период ведомственными (отраслевыми) нагр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дами Министерства образования и науки Российской Федерации, Министерства культуры Российской Федерации, Министерства спорта Российской Федерации, М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нистерства здравоохранения Российской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  <w:r w:rsidR="00564D7F"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Поглощение</w:t>
            </w:r>
          </w:p>
        </w:tc>
        <w:tc>
          <w:tcPr>
            <w:tcW w:w="275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копии документов, по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д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 xml:space="preserve">тверждающие </w:t>
            </w:r>
            <w:r w:rsidRPr="00ED7D6F">
              <w:rPr>
                <w:rFonts w:ascii="Times New Roman" w:hAnsi="Times New Roman" w:cs="Times New Roman"/>
                <w:sz w:val="24"/>
              </w:rPr>
              <w:t xml:space="preserve"> сертиф</w:t>
            </w:r>
            <w:r w:rsidRPr="00ED7D6F">
              <w:rPr>
                <w:rFonts w:ascii="Times New Roman" w:hAnsi="Times New Roman" w:cs="Times New Roman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sz w:val="24"/>
              </w:rPr>
              <w:t>цированные достижения педагогического рабо</w:t>
            </w:r>
            <w:r w:rsidRPr="00ED7D6F">
              <w:rPr>
                <w:rFonts w:ascii="Times New Roman" w:hAnsi="Times New Roman" w:cs="Times New Roman"/>
                <w:sz w:val="24"/>
              </w:rPr>
              <w:t>т</w:t>
            </w:r>
            <w:r w:rsidRPr="00ED7D6F">
              <w:rPr>
                <w:rFonts w:ascii="Times New Roman" w:hAnsi="Times New Roman" w:cs="Times New Roman"/>
                <w:sz w:val="24"/>
              </w:rPr>
              <w:t>ника</w:t>
            </w: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852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7.1.2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Присвоение в </w:t>
            </w:r>
            <w:proofErr w:type="spellStart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межаттестационный</w:t>
            </w:r>
            <w:proofErr w:type="spellEnd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период почетных званий Министерства образов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сийской Федерации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  <w:r w:rsidR="00564D7F"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0D1146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7.1.3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Награждение в </w:t>
            </w:r>
            <w:proofErr w:type="spellStart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межаттестационный</w:t>
            </w:r>
            <w:proofErr w:type="spellEnd"/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период государственными наградами Прав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D7D6F">
              <w:rPr>
                <w:rFonts w:ascii="Times New Roman" w:hAnsi="Times New Roman" w:cs="Times New Roman"/>
                <w:color w:val="000000" w:themeColor="text1"/>
                <w:sz w:val="24"/>
              </w:rPr>
              <w:t>тельства Российской Федерации по профилю работы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1</w:t>
            </w:r>
            <w:r w:rsidR="00564D7F" w:rsidRPr="00ED7D6F">
              <w:rPr>
                <w:rFonts w:ascii="Times New Roman" w:hAnsi="Times New Roman" w:cs="Times New Roman"/>
                <w:bCs/>
                <w:iCs/>
                <w:sz w:val="24"/>
              </w:rPr>
              <w:t>2</w:t>
            </w:r>
            <w:r w:rsidRPr="00ED7D6F">
              <w:rPr>
                <w:rFonts w:ascii="Times New Roman" w:hAnsi="Times New Roman" w:cs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0D1146" w:rsidRPr="00ED7D6F" w:rsidRDefault="000D1146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A5E7E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7.1.4.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Default="004A5E7E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баровского края», «Заслуженный работник здравоохранения  Хабаровского края»,  поче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80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A5E7E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7.1.5.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Default="004A5E7E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20</w:t>
            </w:r>
          </w:p>
        </w:tc>
        <w:tc>
          <w:tcPr>
            <w:tcW w:w="1567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A5E7E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7.1.6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Награждение в </w:t>
            </w:r>
            <w:proofErr w:type="spellStart"/>
            <w:r w:rsidRPr="00ED7D6F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ED7D6F">
              <w:rPr>
                <w:rFonts w:ascii="Times New Roman" w:hAnsi="Times New Roman"/>
                <w:sz w:val="24"/>
              </w:rPr>
              <w:t xml:space="preserve"> период Почетной грамотой, Благодарностью Г</w:t>
            </w:r>
            <w:r w:rsidRPr="00ED7D6F">
              <w:rPr>
                <w:rFonts w:ascii="Times New Roman" w:hAnsi="Times New Roman"/>
                <w:sz w:val="24"/>
              </w:rPr>
              <w:t>у</w:t>
            </w:r>
            <w:r w:rsidRPr="00ED7D6F">
              <w:rPr>
                <w:rFonts w:ascii="Times New Roman" w:hAnsi="Times New Roman"/>
                <w:sz w:val="24"/>
              </w:rPr>
              <w:t>бернатора Хабаровского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  <w:bookmarkStart w:id="0" w:name="_GoBack"/>
            <w:bookmarkEnd w:id="0"/>
            <w:r w:rsidRPr="00ED7D6F">
              <w:rPr>
                <w:rFonts w:ascii="Times New Roman" w:hAnsi="Times New Roman"/>
                <w:bCs/>
                <w:iCs/>
                <w:sz w:val="24"/>
              </w:rPr>
              <w:t>0</w:t>
            </w: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2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A5E7E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b/>
                <w:i/>
                <w:sz w:val="24"/>
              </w:rPr>
              <w:t>7.2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pStyle w:val="a3"/>
              <w:widowControl w:val="0"/>
              <w:spacing w:after="0" w:line="240" w:lineRule="exact"/>
              <w:ind w:left="0" w:right="-57"/>
              <w:rPr>
                <w:rFonts w:ascii="Times New Roman" w:hAnsi="Times New Roman"/>
                <w:b/>
                <w:i/>
                <w:sz w:val="24"/>
              </w:rPr>
            </w:pPr>
            <w:r w:rsidRPr="00ED7D6F">
              <w:rPr>
                <w:rFonts w:ascii="Times New Roman" w:hAnsi="Times New Roman"/>
                <w:b/>
                <w:i/>
                <w:sz w:val="24"/>
              </w:rPr>
              <w:t>Показатель «Повышение квалификации в инновационных формах»</w:t>
            </w:r>
          </w:p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Максимальное количество баллов – 80</w:t>
            </w:r>
          </w:p>
        </w:tc>
      </w:tr>
      <w:tr w:rsidR="004A5E7E" w:rsidRPr="00ED7D6F" w:rsidTr="00CF0D3A">
        <w:tblPrEx>
          <w:jc w:val="left"/>
        </w:tblPrEx>
        <w:trPr>
          <w:gridAfter w:val="1"/>
          <w:wAfter w:w="73" w:type="dxa"/>
          <w:trHeight w:val="540"/>
        </w:trPr>
        <w:tc>
          <w:tcPr>
            <w:tcW w:w="8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7.2.1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rPr>
                <w:rFonts w:ascii="Times New Roman" w:hAnsi="Times New Roman"/>
                <w:sz w:val="24"/>
              </w:rPr>
            </w:pPr>
            <w:r w:rsidRPr="00ED7D6F">
              <w:rPr>
                <w:rFonts w:ascii="Times New Roman" w:hAnsi="Times New Roman"/>
                <w:sz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ED7D6F">
              <w:rPr>
                <w:rFonts w:ascii="Times New Roman" w:hAnsi="Times New Roman"/>
                <w:bCs/>
                <w:iCs/>
                <w:sz w:val="24"/>
              </w:rPr>
              <w:t>80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5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A5E7E" w:rsidRPr="00ED7D6F" w:rsidRDefault="004A5E7E" w:rsidP="00ED7D6F">
            <w:pPr>
              <w:widowControl w:val="0"/>
              <w:tabs>
                <w:tab w:val="left" w:pos="0"/>
              </w:tabs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4A5E7E" w:rsidRPr="00ED7D6F" w:rsidRDefault="004A5E7E" w:rsidP="00ED7D6F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ED7D6F">
              <w:rPr>
                <w:rFonts w:ascii="Times New Roman" w:hAnsi="Times New Roman" w:cs="Times New Roman"/>
                <w:sz w:val="24"/>
              </w:rPr>
              <w:t>копия сертификата авт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>ра оригинального техн</w:t>
            </w:r>
            <w:r w:rsidRPr="00ED7D6F">
              <w:rPr>
                <w:rFonts w:ascii="Times New Roman" w:hAnsi="Times New Roman" w:cs="Times New Roman"/>
                <w:sz w:val="24"/>
              </w:rPr>
              <w:t>о</w:t>
            </w:r>
            <w:r w:rsidRPr="00ED7D6F">
              <w:rPr>
                <w:rFonts w:ascii="Times New Roman" w:hAnsi="Times New Roman" w:cs="Times New Roman"/>
                <w:sz w:val="24"/>
              </w:rPr>
              <w:t>логического решения</w:t>
            </w:r>
          </w:p>
        </w:tc>
      </w:tr>
    </w:tbl>
    <w:p w:rsidR="00BD3638" w:rsidRDefault="00BD3638"/>
    <w:p w:rsidR="00817C9C" w:rsidRPr="000553B7" w:rsidRDefault="00817C9C" w:rsidP="00CA54D0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</w:p>
    <w:sectPr w:rsidR="00817C9C" w:rsidRPr="000553B7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510"/>
    <w:multiLevelType w:val="hybridMultilevel"/>
    <w:tmpl w:val="D794CBF4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E2B"/>
    <w:multiLevelType w:val="hybridMultilevel"/>
    <w:tmpl w:val="34FAB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11DEE"/>
    <w:rsid w:val="00037B5B"/>
    <w:rsid w:val="000416D3"/>
    <w:rsid w:val="000425C2"/>
    <w:rsid w:val="00046673"/>
    <w:rsid w:val="000553B7"/>
    <w:rsid w:val="0005594C"/>
    <w:rsid w:val="00065B43"/>
    <w:rsid w:val="0007488A"/>
    <w:rsid w:val="000806E0"/>
    <w:rsid w:val="00081983"/>
    <w:rsid w:val="00094488"/>
    <w:rsid w:val="0009461B"/>
    <w:rsid w:val="000B278D"/>
    <w:rsid w:val="000D0219"/>
    <w:rsid w:val="000D0412"/>
    <w:rsid w:val="000D0910"/>
    <w:rsid w:val="000D1146"/>
    <w:rsid w:val="000D386F"/>
    <w:rsid w:val="000D75FF"/>
    <w:rsid w:val="000E0430"/>
    <w:rsid w:val="000E1F04"/>
    <w:rsid w:val="000E6183"/>
    <w:rsid w:val="000E6EA7"/>
    <w:rsid w:val="001065AF"/>
    <w:rsid w:val="001145BB"/>
    <w:rsid w:val="00114639"/>
    <w:rsid w:val="00121CAB"/>
    <w:rsid w:val="001257D6"/>
    <w:rsid w:val="00127BAF"/>
    <w:rsid w:val="00140A5A"/>
    <w:rsid w:val="001438C3"/>
    <w:rsid w:val="00143CD5"/>
    <w:rsid w:val="00144CFC"/>
    <w:rsid w:val="00145E54"/>
    <w:rsid w:val="00153D0D"/>
    <w:rsid w:val="00154298"/>
    <w:rsid w:val="00164CBA"/>
    <w:rsid w:val="00166E5E"/>
    <w:rsid w:val="00174035"/>
    <w:rsid w:val="00180D32"/>
    <w:rsid w:val="00185F68"/>
    <w:rsid w:val="001878DA"/>
    <w:rsid w:val="00193100"/>
    <w:rsid w:val="001958B6"/>
    <w:rsid w:val="001A1448"/>
    <w:rsid w:val="001A46CA"/>
    <w:rsid w:val="001A5695"/>
    <w:rsid w:val="001A787E"/>
    <w:rsid w:val="001C555A"/>
    <w:rsid w:val="001C6985"/>
    <w:rsid w:val="001D0293"/>
    <w:rsid w:val="001D362A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1E6B"/>
    <w:rsid w:val="0021283A"/>
    <w:rsid w:val="00217C9C"/>
    <w:rsid w:val="00224460"/>
    <w:rsid w:val="002330E9"/>
    <w:rsid w:val="002340E6"/>
    <w:rsid w:val="002342DC"/>
    <w:rsid w:val="00241761"/>
    <w:rsid w:val="00246D05"/>
    <w:rsid w:val="00247BD9"/>
    <w:rsid w:val="002620A2"/>
    <w:rsid w:val="00265C4D"/>
    <w:rsid w:val="00267DD7"/>
    <w:rsid w:val="002737C2"/>
    <w:rsid w:val="0028057C"/>
    <w:rsid w:val="00280E85"/>
    <w:rsid w:val="0028687C"/>
    <w:rsid w:val="0029041A"/>
    <w:rsid w:val="00294E5E"/>
    <w:rsid w:val="00295647"/>
    <w:rsid w:val="002A1993"/>
    <w:rsid w:val="002A2058"/>
    <w:rsid w:val="002A2E2E"/>
    <w:rsid w:val="002B4378"/>
    <w:rsid w:val="002B5F23"/>
    <w:rsid w:val="002C59B2"/>
    <w:rsid w:val="002D0D9F"/>
    <w:rsid w:val="002D537B"/>
    <w:rsid w:val="002E2A21"/>
    <w:rsid w:val="002E62A1"/>
    <w:rsid w:val="002E68B8"/>
    <w:rsid w:val="002E77AD"/>
    <w:rsid w:val="002F2384"/>
    <w:rsid w:val="002F6D19"/>
    <w:rsid w:val="003006A7"/>
    <w:rsid w:val="00301F55"/>
    <w:rsid w:val="00304A0A"/>
    <w:rsid w:val="003123AA"/>
    <w:rsid w:val="00313E36"/>
    <w:rsid w:val="00321B6E"/>
    <w:rsid w:val="0032286D"/>
    <w:rsid w:val="003316C6"/>
    <w:rsid w:val="0033533A"/>
    <w:rsid w:val="0033611A"/>
    <w:rsid w:val="00337964"/>
    <w:rsid w:val="00341AF2"/>
    <w:rsid w:val="00360872"/>
    <w:rsid w:val="00360A45"/>
    <w:rsid w:val="00363821"/>
    <w:rsid w:val="00367984"/>
    <w:rsid w:val="0037795E"/>
    <w:rsid w:val="00380313"/>
    <w:rsid w:val="0038739C"/>
    <w:rsid w:val="00391C62"/>
    <w:rsid w:val="003A05A3"/>
    <w:rsid w:val="003A13C1"/>
    <w:rsid w:val="003B18D3"/>
    <w:rsid w:val="003B3C09"/>
    <w:rsid w:val="003B6764"/>
    <w:rsid w:val="003C2121"/>
    <w:rsid w:val="003C268B"/>
    <w:rsid w:val="003E0DDF"/>
    <w:rsid w:val="003E1919"/>
    <w:rsid w:val="003E3792"/>
    <w:rsid w:val="003E7FE7"/>
    <w:rsid w:val="00400037"/>
    <w:rsid w:val="00401D81"/>
    <w:rsid w:val="0040242F"/>
    <w:rsid w:val="00403556"/>
    <w:rsid w:val="00404F80"/>
    <w:rsid w:val="004131DF"/>
    <w:rsid w:val="00415B12"/>
    <w:rsid w:val="00435591"/>
    <w:rsid w:val="00450B7B"/>
    <w:rsid w:val="00464544"/>
    <w:rsid w:val="00467044"/>
    <w:rsid w:val="00474015"/>
    <w:rsid w:val="0048090B"/>
    <w:rsid w:val="00495D93"/>
    <w:rsid w:val="004973D9"/>
    <w:rsid w:val="004A2AF6"/>
    <w:rsid w:val="004A5E7E"/>
    <w:rsid w:val="004A6CEE"/>
    <w:rsid w:val="004B4DAB"/>
    <w:rsid w:val="004C40F3"/>
    <w:rsid w:val="004D32C4"/>
    <w:rsid w:val="004D3CFA"/>
    <w:rsid w:val="004D46CC"/>
    <w:rsid w:val="004D5B5F"/>
    <w:rsid w:val="004E474B"/>
    <w:rsid w:val="004F0B1F"/>
    <w:rsid w:val="00501410"/>
    <w:rsid w:val="00513BCB"/>
    <w:rsid w:val="00520524"/>
    <w:rsid w:val="005252B9"/>
    <w:rsid w:val="005252CB"/>
    <w:rsid w:val="00527B51"/>
    <w:rsid w:val="00535657"/>
    <w:rsid w:val="005414E0"/>
    <w:rsid w:val="00553E74"/>
    <w:rsid w:val="00560482"/>
    <w:rsid w:val="00563630"/>
    <w:rsid w:val="00564D7F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1139"/>
    <w:rsid w:val="005A6AF0"/>
    <w:rsid w:val="005B0251"/>
    <w:rsid w:val="005C51FB"/>
    <w:rsid w:val="005C609A"/>
    <w:rsid w:val="005D64F0"/>
    <w:rsid w:val="005E17AC"/>
    <w:rsid w:val="005E1D38"/>
    <w:rsid w:val="005F4D1C"/>
    <w:rsid w:val="0060082F"/>
    <w:rsid w:val="00610214"/>
    <w:rsid w:val="00613F0D"/>
    <w:rsid w:val="006246BE"/>
    <w:rsid w:val="00624B67"/>
    <w:rsid w:val="00630F4B"/>
    <w:rsid w:val="00632DC7"/>
    <w:rsid w:val="00633C7F"/>
    <w:rsid w:val="00636FAF"/>
    <w:rsid w:val="00651EB2"/>
    <w:rsid w:val="006574BA"/>
    <w:rsid w:val="00664C7F"/>
    <w:rsid w:val="006650A7"/>
    <w:rsid w:val="00666DE7"/>
    <w:rsid w:val="00676701"/>
    <w:rsid w:val="00683A2C"/>
    <w:rsid w:val="00683E62"/>
    <w:rsid w:val="00690F46"/>
    <w:rsid w:val="006978A0"/>
    <w:rsid w:val="006A01A3"/>
    <w:rsid w:val="006A1A7E"/>
    <w:rsid w:val="006A2131"/>
    <w:rsid w:val="006A73D4"/>
    <w:rsid w:val="006B4155"/>
    <w:rsid w:val="006C6112"/>
    <w:rsid w:val="006D1BD1"/>
    <w:rsid w:val="006D3AE2"/>
    <w:rsid w:val="006D76AB"/>
    <w:rsid w:val="006E1B36"/>
    <w:rsid w:val="006E2040"/>
    <w:rsid w:val="006E5D29"/>
    <w:rsid w:val="006F0B57"/>
    <w:rsid w:val="006F1655"/>
    <w:rsid w:val="007139E1"/>
    <w:rsid w:val="0071463A"/>
    <w:rsid w:val="00714884"/>
    <w:rsid w:val="00717440"/>
    <w:rsid w:val="00730CD0"/>
    <w:rsid w:val="0073580D"/>
    <w:rsid w:val="00735AC4"/>
    <w:rsid w:val="00737039"/>
    <w:rsid w:val="007400EF"/>
    <w:rsid w:val="0074737E"/>
    <w:rsid w:val="00755891"/>
    <w:rsid w:val="007578EA"/>
    <w:rsid w:val="0076463A"/>
    <w:rsid w:val="007655AC"/>
    <w:rsid w:val="00772944"/>
    <w:rsid w:val="0077624C"/>
    <w:rsid w:val="007815FD"/>
    <w:rsid w:val="00781D50"/>
    <w:rsid w:val="00793A39"/>
    <w:rsid w:val="007941D0"/>
    <w:rsid w:val="0079762A"/>
    <w:rsid w:val="007A11AB"/>
    <w:rsid w:val="007A4A3D"/>
    <w:rsid w:val="007A4E41"/>
    <w:rsid w:val="007A649D"/>
    <w:rsid w:val="007B29C0"/>
    <w:rsid w:val="007C07BE"/>
    <w:rsid w:val="007D0FE0"/>
    <w:rsid w:val="007E2AA5"/>
    <w:rsid w:val="007E330A"/>
    <w:rsid w:val="007E3B11"/>
    <w:rsid w:val="007F2AEB"/>
    <w:rsid w:val="0080294E"/>
    <w:rsid w:val="008071DB"/>
    <w:rsid w:val="00810F45"/>
    <w:rsid w:val="008155D7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50D22"/>
    <w:rsid w:val="0085274F"/>
    <w:rsid w:val="00872E8B"/>
    <w:rsid w:val="00874A0E"/>
    <w:rsid w:val="00876CDE"/>
    <w:rsid w:val="00876D5F"/>
    <w:rsid w:val="0087784A"/>
    <w:rsid w:val="00877BA0"/>
    <w:rsid w:val="00881E5F"/>
    <w:rsid w:val="008A1B08"/>
    <w:rsid w:val="008B4E4E"/>
    <w:rsid w:val="008B54D2"/>
    <w:rsid w:val="008B5BDB"/>
    <w:rsid w:val="008B5D6F"/>
    <w:rsid w:val="008C0922"/>
    <w:rsid w:val="008D29D7"/>
    <w:rsid w:val="008D6DD0"/>
    <w:rsid w:val="008E42AB"/>
    <w:rsid w:val="008E5EF1"/>
    <w:rsid w:val="008E7D90"/>
    <w:rsid w:val="008F4ECD"/>
    <w:rsid w:val="00900F22"/>
    <w:rsid w:val="009022A0"/>
    <w:rsid w:val="009039AF"/>
    <w:rsid w:val="0090559C"/>
    <w:rsid w:val="00907809"/>
    <w:rsid w:val="00912567"/>
    <w:rsid w:val="009200BD"/>
    <w:rsid w:val="00920AF5"/>
    <w:rsid w:val="00922B93"/>
    <w:rsid w:val="00926769"/>
    <w:rsid w:val="00926B67"/>
    <w:rsid w:val="00930662"/>
    <w:rsid w:val="009318FA"/>
    <w:rsid w:val="0093343A"/>
    <w:rsid w:val="00934FF8"/>
    <w:rsid w:val="009356C2"/>
    <w:rsid w:val="0093611F"/>
    <w:rsid w:val="009365A9"/>
    <w:rsid w:val="009422D6"/>
    <w:rsid w:val="009459F0"/>
    <w:rsid w:val="00946462"/>
    <w:rsid w:val="00947B2F"/>
    <w:rsid w:val="00952CF8"/>
    <w:rsid w:val="00953E90"/>
    <w:rsid w:val="0095485D"/>
    <w:rsid w:val="00954F58"/>
    <w:rsid w:val="0096422D"/>
    <w:rsid w:val="00967A76"/>
    <w:rsid w:val="00970AB4"/>
    <w:rsid w:val="00976E1A"/>
    <w:rsid w:val="00982007"/>
    <w:rsid w:val="009863CC"/>
    <w:rsid w:val="00987A36"/>
    <w:rsid w:val="00987DC6"/>
    <w:rsid w:val="0099053B"/>
    <w:rsid w:val="009935DD"/>
    <w:rsid w:val="009A3C43"/>
    <w:rsid w:val="009B1401"/>
    <w:rsid w:val="009B5984"/>
    <w:rsid w:val="009B754B"/>
    <w:rsid w:val="009C7735"/>
    <w:rsid w:val="009D15D4"/>
    <w:rsid w:val="009D2C25"/>
    <w:rsid w:val="009D405B"/>
    <w:rsid w:val="009D4446"/>
    <w:rsid w:val="009E54C4"/>
    <w:rsid w:val="009F0E65"/>
    <w:rsid w:val="009F3706"/>
    <w:rsid w:val="009F6674"/>
    <w:rsid w:val="00A01065"/>
    <w:rsid w:val="00A128D5"/>
    <w:rsid w:val="00A15743"/>
    <w:rsid w:val="00A15EFD"/>
    <w:rsid w:val="00A302A4"/>
    <w:rsid w:val="00A37520"/>
    <w:rsid w:val="00A403EB"/>
    <w:rsid w:val="00A411DA"/>
    <w:rsid w:val="00A42479"/>
    <w:rsid w:val="00A4452C"/>
    <w:rsid w:val="00A45095"/>
    <w:rsid w:val="00A65659"/>
    <w:rsid w:val="00A66699"/>
    <w:rsid w:val="00A70516"/>
    <w:rsid w:val="00A73B95"/>
    <w:rsid w:val="00A7413B"/>
    <w:rsid w:val="00A82E2E"/>
    <w:rsid w:val="00A842C1"/>
    <w:rsid w:val="00A92607"/>
    <w:rsid w:val="00A95CDC"/>
    <w:rsid w:val="00A96E50"/>
    <w:rsid w:val="00AA01D2"/>
    <w:rsid w:val="00AA3DB8"/>
    <w:rsid w:val="00AA48B6"/>
    <w:rsid w:val="00AA552C"/>
    <w:rsid w:val="00AA60AF"/>
    <w:rsid w:val="00AB0107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042A"/>
    <w:rsid w:val="00AF1422"/>
    <w:rsid w:val="00AF6C9F"/>
    <w:rsid w:val="00B046DF"/>
    <w:rsid w:val="00B0634B"/>
    <w:rsid w:val="00B113FA"/>
    <w:rsid w:val="00B220D1"/>
    <w:rsid w:val="00B22773"/>
    <w:rsid w:val="00B24B93"/>
    <w:rsid w:val="00B315BF"/>
    <w:rsid w:val="00B376EF"/>
    <w:rsid w:val="00B442BB"/>
    <w:rsid w:val="00B515EB"/>
    <w:rsid w:val="00B51C25"/>
    <w:rsid w:val="00B52C07"/>
    <w:rsid w:val="00B54D7B"/>
    <w:rsid w:val="00B57664"/>
    <w:rsid w:val="00B73481"/>
    <w:rsid w:val="00B81679"/>
    <w:rsid w:val="00B82280"/>
    <w:rsid w:val="00B83809"/>
    <w:rsid w:val="00B8449C"/>
    <w:rsid w:val="00B85B66"/>
    <w:rsid w:val="00B91A24"/>
    <w:rsid w:val="00B944A8"/>
    <w:rsid w:val="00B9643D"/>
    <w:rsid w:val="00B96834"/>
    <w:rsid w:val="00BA252B"/>
    <w:rsid w:val="00BA36F5"/>
    <w:rsid w:val="00BB02D9"/>
    <w:rsid w:val="00BB6054"/>
    <w:rsid w:val="00BB7BF4"/>
    <w:rsid w:val="00BC0CAE"/>
    <w:rsid w:val="00BD3638"/>
    <w:rsid w:val="00BD40B9"/>
    <w:rsid w:val="00BD62DF"/>
    <w:rsid w:val="00BE179E"/>
    <w:rsid w:val="00BF1A47"/>
    <w:rsid w:val="00BF3C2B"/>
    <w:rsid w:val="00BF62E3"/>
    <w:rsid w:val="00BF6BC5"/>
    <w:rsid w:val="00BF73EE"/>
    <w:rsid w:val="00BF7654"/>
    <w:rsid w:val="00C0672F"/>
    <w:rsid w:val="00C17395"/>
    <w:rsid w:val="00C21BC0"/>
    <w:rsid w:val="00C237AF"/>
    <w:rsid w:val="00C24B9A"/>
    <w:rsid w:val="00C43DE2"/>
    <w:rsid w:val="00C46F95"/>
    <w:rsid w:val="00C63779"/>
    <w:rsid w:val="00C712D2"/>
    <w:rsid w:val="00C764CF"/>
    <w:rsid w:val="00C80B78"/>
    <w:rsid w:val="00C818A4"/>
    <w:rsid w:val="00C85FAF"/>
    <w:rsid w:val="00C95EEC"/>
    <w:rsid w:val="00C97341"/>
    <w:rsid w:val="00CA54D0"/>
    <w:rsid w:val="00CA5C22"/>
    <w:rsid w:val="00CB7970"/>
    <w:rsid w:val="00CE005C"/>
    <w:rsid w:val="00CE3573"/>
    <w:rsid w:val="00CF0D3A"/>
    <w:rsid w:val="00D00A7E"/>
    <w:rsid w:val="00D00A89"/>
    <w:rsid w:val="00D01164"/>
    <w:rsid w:val="00D0197B"/>
    <w:rsid w:val="00D04168"/>
    <w:rsid w:val="00D043BD"/>
    <w:rsid w:val="00D04B1C"/>
    <w:rsid w:val="00D10096"/>
    <w:rsid w:val="00D1259D"/>
    <w:rsid w:val="00D14E42"/>
    <w:rsid w:val="00D1507A"/>
    <w:rsid w:val="00D16AE0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54DB"/>
    <w:rsid w:val="00D825FD"/>
    <w:rsid w:val="00D92698"/>
    <w:rsid w:val="00D934E3"/>
    <w:rsid w:val="00D96A20"/>
    <w:rsid w:val="00DA190D"/>
    <w:rsid w:val="00DB5A7D"/>
    <w:rsid w:val="00DB75DF"/>
    <w:rsid w:val="00DC4E9C"/>
    <w:rsid w:val="00DC7C5B"/>
    <w:rsid w:val="00DE5632"/>
    <w:rsid w:val="00DE6A0B"/>
    <w:rsid w:val="00DF065C"/>
    <w:rsid w:val="00DF10D2"/>
    <w:rsid w:val="00DF4489"/>
    <w:rsid w:val="00DF763F"/>
    <w:rsid w:val="00E009E3"/>
    <w:rsid w:val="00E122C6"/>
    <w:rsid w:val="00E156CA"/>
    <w:rsid w:val="00E210A9"/>
    <w:rsid w:val="00E224C2"/>
    <w:rsid w:val="00E24A83"/>
    <w:rsid w:val="00E30467"/>
    <w:rsid w:val="00E3160B"/>
    <w:rsid w:val="00E32191"/>
    <w:rsid w:val="00E332EC"/>
    <w:rsid w:val="00E33BBC"/>
    <w:rsid w:val="00E366F8"/>
    <w:rsid w:val="00E4044E"/>
    <w:rsid w:val="00E464F0"/>
    <w:rsid w:val="00E4731D"/>
    <w:rsid w:val="00E5372E"/>
    <w:rsid w:val="00E5375D"/>
    <w:rsid w:val="00E53803"/>
    <w:rsid w:val="00E62329"/>
    <w:rsid w:val="00E646C6"/>
    <w:rsid w:val="00E74102"/>
    <w:rsid w:val="00E742BC"/>
    <w:rsid w:val="00E7529C"/>
    <w:rsid w:val="00E80E06"/>
    <w:rsid w:val="00E8487D"/>
    <w:rsid w:val="00E853FE"/>
    <w:rsid w:val="00E85DDE"/>
    <w:rsid w:val="00E8605E"/>
    <w:rsid w:val="00E91D96"/>
    <w:rsid w:val="00E926F9"/>
    <w:rsid w:val="00E95AF3"/>
    <w:rsid w:val="00E96609"/>
    <w:rsid w:val="00EA1724"/>
    <w:rsid w:val="00EB07DF"/>
    <w:rsid w:val="00EB27E2"/>
    <w:rsid w:val="00EB2845"/>
    <w:rsid w:val="00EB6BFA"/>
    <w:rsid w:val="00ED5EB7"/>
    <w:rsid w:val="00ED7B62"/>
    <w:rsid w:val="00ED7D6F"/>
    <w:rsid w:val="00EF19AA"/>
    <w:rsid w:val="00F104D7"/>
    <w:rsid w:val="00F15A22"/>
    <w:rsid w:val="00F17D0A"/>
    <w:rsid w:val="00F216D8"/>
    <w:rsid w:val="00F221DC"/>
    <w:rsid w:val="00F24D66"/>
    <w:rsid w:val="00F25025"/>
    <w:rsid w:val="00F34136"/>
    <w:rsid w:val="00F37D01"/>
    <w:rsid w:val="00F416D6"/>
    <w:rsid w:val="00F44DC2"/>
    <w:rsid w:val="00F52767"/>
    <w:rsid w:val="00F632FA"/>
    <w:rsid w:val="00F730BE"/>
    <w:rsid w:val="00F81E13"/>
    <w:rsid w:val="00F84049"/>
    <w:rsid w:val="00F863F0"/>
    <w:rsid w:val="00F9050D"/>
    <w:rsid w:val="00F9309D"/>
    <w:rsid w:val="00FA13C2"/>
    <w:rsid w:val="00FB23D1"/>
    <w:rsid w:val="00FB2C6B"/>
    <w:rsid w:val="00FB3159"/>
    <w:rsid w:val="00FC24F1"/>
    <w:rsid w:val="00FC44AA"/>
    <w:rsid w:val="00FC50E2"/>
    <w:rsid w:val="00FC68C6"/>
    <w:rsid w:val="00FC7740"/>
    <w:rsid w:val="00FD34AF"/>
    <w:rsid w:val="00FE15BC"/>
    <w:rsid w:val="00FE287B"/>
    <w:rsid w:val="00FE4487"/>
    <w:rsid w:val="00FE44D7"/>
    <w:rsid w:val="00FF1024"/>
    <w:rsid w:val="00FF247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3CA7-5A67-4C42-8650-82D2B0E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2014-08-07T05:33:00Z</cp:lastPrinted>
  <dcterms:created xsi:type="dcterms:W3CDTF">2014-08-07T05:34:00Z</dcterms:created>
  <dcterms:modified xsi:type="dcterms:W3CDTF">2014-08-21T05:23:00Z</dcterms:modified>
</cp:coreProperties>
</file>