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7" w:rsidRDefault="001352E7" w:rsidP="001352E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52E7" w:rsidRPr="001352E7" w:rsidRDefault="001352E7" w:rsidP="0013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Методические рекомендации по проведению в ДОУ тематической недели русской культуры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десятилетие в нашей стране произошло много сложных противоречивых событий в общественной жизни, политике в системе государственного управления. В </w:t>
      </w:r>
      <w:proofErr w:type="gramStart"/>
      <w:r w:rsidRPr="001352E7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с чем у подрастающего поколения наблюдается падение интереса и уважение к прошлому России.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В проекте “Национальная доктрина в Российской Федерации” подчёркивается что, “система образования призвана обеспечить…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Решение практической задачи нравственно-патриотического воспитания детей представляется возможным средствами музейной педагогики. Музей становится условием для проявления активности детей, реализуется принцип интерактивности – приобретение опыта личностного соприкосновения с реальностью истории и культуры через предметный мир. Такой подход в развитии дошкольников соответствует одному из принципов личностно-ориентированной дидактики – принципу синтеза интеллекта, эмоций и действия.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Актуализация 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Уважение к культурному наследию своего народа</w:t>
      </w:r>
      <w:r w:rsidR="00B33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>– одна из форм проявления внутренней культуры человека. Истоки народной мудрости, красоту поэзии, характерны</w:t>
      </w:r>
      <w:r w:rsidR="00B336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черты народного быта доносят до нас произведения народного фольклора,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этнографические праздники. </w:t>
      </w:r>
    </w:p>
    <w:p w:rsidR="001352E7" w:rsidRPr="001352E7" w:rsidRDefault="00B3366F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дошкольных учреждениях </w:t>
      </w:r>
      <w:r w:rsidR="003801B4">
        <w:rPr>
          <w:rFonts w:ascii="Times New Roman" w:hAnsi="Times New Roman" w:cs="Times New Roman"/>
          <w:sz w:val="28"/>
          <w:szCs w:val="28"/>
          <w:lang w:eastAsia="ru-RU"/>
        </w:rPr>
        <w:t>рекомендуется  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мини-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под названием “Русская изба”</w:t>
      </w:r>
      <w:r w:rsidR="00A21B61">
        <w:rPr>
          <w:rFonts w:ascii="Times New Roman" w:hAnsi="Times New Roman" w:cs="Times New Roman"/>
          <w:sz w:val="28"/>
          <w:szCs w:val="28"/>
          <w:lang w:eastAsia="ru-RU"/>
        </w:rPr>
        <w:t>, где  педагоги и родители собирают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 народного быта. Основные задачи работы музея:</w:t>
      </w:r>
      <w:r w:rsid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>формирование этнографической культуры дошкольников, изучение русских национальных традиций, устного народного творчества,</w:t>
      </w:r>
      <w:r w:rsid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предметов материальной культуры, воспитание в детях чувства патриотизма, любви к Родине и родному краю. 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Экспонаты музея позволяют детям погружаться </w:t>
      </w:r>
      <w:proofErr w:type="spellStart"/>
      <w:proofErr w:type="gramStart"/>
      <w:r w:rsidRPr="001352E7">
        <w:rPr>
          <w:rFonts w:ascii="Times New Roman" w:hAnsi="Times New Roman" w:cs="Times New Roman"/>
          <w:sz w:val="28"/>
          <w:szCs w:val="28"/>
          <w:lang w:eastAsia="ru-RU"/>
        </w:rPr>
        <w:t>в“</w:t>
      </w:r>
      <w:proofErr w:type="gramEnd"/>
      <w:r w:rsidRPr="001352E7">
        <w:rPr>
          <w:rFonts w:ascii="Times New Roman" w:hAnsi="Times New Roman" w:cs="Times New Roman"/>
          <w:sz w:val="28"/>
          <w:szCs w:val="28"/>
          <w:lang w:eastAsia="ru-RU"/>
        </w:rPr>
        <w:t>старину</w:t>
      </w:r>
      <w:proofErr w:type="spellEnd"/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”: знакомиться с присказками и сказками, сидя на русской печи; петь и водить хороводы; отгадывать старинные загадки. Принимая непосредственное участие в познавательно-развлекательных мероприятиях в музее, дети учатся работать со сверстниками и педагогами. Атмосфера игры позволяет дошкольникам без особых трудностей впитывать в себя народную мудрость. </w:t>
      </w:r>
    </w:p>
    <w:p w:rsidR="001352E7" w:rsidRPr="001352E7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1352E7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тематической недели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доброты, отзывчивости, честности, справедливости, любви к Родине, традициям, народу, гордости за его достижения. </w:t>
      </w:r>
      <w:proofErr w:type="gramEnd"/>
    </w:p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034540"/>
            <wp:effectExtent l="0" t="0" r="0" b="3810"/>
            <wp:docPr id="3" name="Рисунок 3" descr="http://festival.1september.ru/articles/6243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436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21B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Целевые установки: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работу дошкольного учреждения по формированию у дошкольников представлений о русских национальных традициях, устного народного творчества, предметах материальной культуры, воспитание в детях чувства патриотизма, любви к Родине и родному краю; </w:t>
      </w:r>
      <w:bookmarkEnd w:id="0"/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личностные качества у дошкольников - доброту, отзывчивость, честность, справедливость, любовь к Родине, уважение к традициям, народу, гордости за его достижения;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привлечь внимание родителей к работе по формированию у детей патриотических чувств.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Образовательный потенциал тематической недели.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Педагоги: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компетенции педагогов в вопросах организации работы по формированию у дошкольников представлений о русских национальных традициях, устного народного творчества, предметах материальной культуры, воспитание в детях чувства патриотизма, любви к Родине и родному краю путем вовлечения их в познавательно-игровую деятельность.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методических материалов по теме (формы работы с детьми, игры, пособия и т.д.).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педагогическую практику разнообразных форм совместной деятельности с детьми по формированию у детей этнографической культуры.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Использование наиболее эффективных форм взаимодействия с семьей и социальными партнерами по решению проблемы.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Повышать уровень коммуникативных и интеллектуальных познавательных способностей.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Формировать общечеловеческие нравственные качества, правила общения между людьми внутри этноса и вне его.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Воспитывать свободную и творческую личность, осознающую свои корни, национальные истоки и способную ориентироваться в современном мире.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Познакомить детей с элементами русской культуры, включающей в себя знакомство с поселением, жилищем, предметами быта, орудиями труда, одеждой, национальными блюдами.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духовной культуре русских народов через обычаи, обряды, праздники, народное творчество, искусство.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Родители: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Трансляция педагогического опыта родителям, внедрение в практику семейного воспитания разнообразных форм взаимодействия с детьми по формированию патриотических чувств.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родителей к созданию условий по формированию у дошкольников общечеловеческие нравственные качества, правила общения между людьми внутри этноса и вне его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родительской компетентности в вопросах формирования этнографической культуры.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родителей к образовательным мероприятиям ДОУ.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тематической недели.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Педагоги: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тематической недели “Мой край, родной Сибирь!” в форме устного журнала.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результатов работы по организации и проведению тематической недели;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Пополнение мини-музея “Русская изба” дидактическими и методическими материалами по формированию у воспитанников представлений о русских национальных традициях, устного народного творчества, предметах материальной культуры, воспитание в детях чувства патриотизма, любви к Родине и родному краю путем вовлечения их в познавательно-игровую деятельность.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Подбор и классификация детских книг, иллюстраций, сюжетных и предметных картинок, оформление альбомов по теме (“Предметы обихода”, “Крестьянская изба”, “Обычаи и традиции русского народа”, Русский ко</w:t>
      </w:r>
      <w:r w:rsidR="00562920">
        <w:rPr>
          <w:rFonts w:ascii="Times New Roman" w:hAnsi="Times New Roman" w:cs="Times New Roman"/>
          <w:sz w:val="28"/>
          <w:szCs w:val="28"/>
          <w:lang w:eastAsia="ru-RU"/>
        </w:rPr>
        <w:t>стюм”, “Народные промыслы Дальнего Востока</w:t>
      </w:r>
      <w:r w:rsidRPr="00A21B61">
        <w:rPr>
          <w:rFonts w:ascii="Times New Roman" w:hAnsi="Times New Roman" w:cs="Times New Roman"/>
          <w:sz w:val="28"/>
          <w:szCs w:val="28"/>
          <w:lang w:eastAsia="ru-RU"/>
        </w:rPr>
        <w:t>” и т.д.).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Изготовление (приобретение) дидактических игр, пособий, атрибутов для сюжетно-ролевых и творческих игр.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фольклорного праздника “Город мастеров”.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исследовательских проектов по теме “Русские народные промыслы”.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Родители: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Подготовка вместе с детьми и презентации детских исследовательских проектов по темам “Русские народные промыслы”.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Знакомство с информационными материалами в буклетах, в родительском уголке: “Обычаи и традиции русского на</w:t>
      </w:r>
      <w:r w:rsidR="00562920">
        <w:rPr>
          <w:rFonts w:ascii="Times New Roman" w:hAnsi="Times New Roman" w:cs="Times New Roman"/>
          <w:sz w:val="28"/>
          <w:szCs w:val="28"/>
          <w:lang w:eastAsia="ru-RU"/>
        </w:rPr>
        <w:t>рода”, “Народные промыслы Дальнего Востока”, “Русский костюм”, “Б</w:t>
      </w: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люда русской кухни” и др. </w:t>
      </w:r>
    </w:p>
    <w:p w:rsidR="001352E7" w:rsidRPr="00A21B61" w:rsidRDefault="001352E7" w:rsidP="005629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родителей в совместных с детьми мероприятиях (совместная деятельность, досуги, театрализованные представления, экскурсии) с привлечением их профессионального опыта – “Гость группы”.</w:t>
      </w:r>
    </w:p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14500"/>
            <wp:effectExtent l="0" t="0" r="0" b="0"/>
            <wp:docPr id="2" name="Рисунок 2" descr="http://festival.1september.ru/articles/6243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4369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 в ходе тематической недели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04"/>
        <w:gridCol w:w="7053"/>
      </w:tblGrid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“Здоровье”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самостоятельно организовывать подвижные народные игры.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“Физическая культура”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двигательной активности (утренняя гимнастика, бодрящая гимнастика, игры с движениями, пальчиковая гимнастика); участие в разнообразных подвижных играх, способствующих развитию психофизических качеств, координации движений, умению ориентироваться в пространстве, проигрыванию полученных знаний, закреплению навыков безопасного поведения.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“Безопасность”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умения соблюдать правила участия в подвижных играх.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“Социализация”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создание педагогических ситуаций и ситуаций морального выбора, развитие нравственных и волевых качеств.</w:t>
            </w:r>
            <w:r w:rsidR="00A2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истории своего народа, страны, края.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“Познание”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мышления детей (через решение проблемных ситуаций, исследовательскую проектную деятельность, специальные упражнения на ориентировку в пространстве (создание и чтение схем, планов, маршрутов), игры, этюды, тренинги и упражнения, закрепляющие знания об окружающем мире</w:t>
            </w:r>
            <w:proofErr w:type="gramStart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обсуждение познавательных книг, фильмов об истории России. Обогащать представления детей о мире предметов, о материалах из которых они изготовлены. Закреплять умение сравнивать предметы, классифицировать их. Формировать элементарные представления о реконструкции образа жизни людей разных времён.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“Коммуникация”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в процессе ознакомления с историей своего народа (через ситуативное общение, беседы, проигрывание этюдов, рассказывание, рассуждение, отгадывание загадок и пр.). Формировать умение составлять рассказы, придумывать концовки к сказкам.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“Чтение художественной литературы”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обсуждение русского фольклора (пословиц, загадок, прибауток, сказок, считалок и пр.).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“Художественное творчество”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народном искусстве, видах и его жанрах, развивать интерес к участию фольклорных праздников.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“Музыка”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 всех видов детской деятельности (слушание, пение, подпевание, беседы по содержанию песни, музыкально-</w:t>
            </w:r>
            <w:proofErr w:type="gramStart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развитие артистических способностей) для более глубокого, эмоционального понимания материала.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“Труд”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 в изготовлении атрибутов для сюжетных игр, элементов костюмов для игр-драматизаций, подбор познавательного и иллюстрированного материала для выставок, коллажей, альбомов, игр. Развивать умение доводить начатое до конца. Расширять представления детей о труде взрослых, об </w:t>
            </w:r>
            <w:proofErr w:type="gramStart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результатов труда. </w:t>
            </w:r>
          </w:p>
        </w:tc>
      </w:tr>
    </w:tbl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работы детей в центрах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4"/>
        <w:gridCol w:w="2224"/>
        <w:gridCol w:w="6889"/>
      </w:tblGrid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науки: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21B61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Решить проблемные ситуации, связанные с реконструкцией образа жизни людей разных времён в быту, труде, общении с другими людьми.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Рассмотреть детские энциклопедии исторического содержания;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Рассмотреть энциклопедии художественно-эстетического содержания (об искусстве народных мастеров).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Подготовить иллюстрации для коллажей, выставок, альбомов, книжек - малышек по истории России.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Смоделировать историю развития предметов быта, орудий труда;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Подготовить совместно с родителями исследовательские проекты по теме “Русские народные промыслы”.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в мини – музей “Русская изба”.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книги/ грамоты: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Чтение русских народных сказок, </w:t>
            </w:r>
            <w:proofErr w:type="spellStart"/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прибауток, скороговорок, поговорок и пр.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книжек малышек исторического содержания.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Придумывание окончания сказок.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искусства: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Рисование узоров, орнаментов с элементами народного творчества.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Сделать коллаж “Предметы старины”.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Подготовить выставку кукол в русских народных костюмах; выставку детских работ “На посиделках у самовара”.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Изготовить элементы декораций, атрибуты к сюжетно-ролевым играм.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Изготовить дополнительные предметы и персонажи для обыгрывания макетов и т.д.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игротеки: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Настольные и дидактические игры “</w:t>
            </w:r>
            <w:proofErr w:type="gramStart"/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живет”, “Что сначала, что потом”, “Кому какое платье”.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Игры с </w:t>
            </w:r>
            <w:proofErr w:type="spellStart"/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пазлами</w:t>
            </w:r>
            <w:proofErr w:type="spellEnd"/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Мозаики.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строительн</w:t>
            </w:r>
            <w:proofErr w:type="gramStart"/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конструктивных игр: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Строительство “Русский терем”.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Изготовление настольной игры “Что сначала, что потом”.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Создать макет “На русском подворье”. </w:t>
            </w:r>
          </w:p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Составить план-схему своего двора с прилегающими к нему зданиями и т.д.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движения: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Подвижные народные игры. </w:t>
            </w:r>
          </w:p>
        </w:tc>
      </w:tr>
    </w:tbl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тематической нед</w:t>
      </w:r>
      <w:r w:rsidR="00A2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русской культуры</w:t>
      </w: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4"/>
        <w:gridCol w:w="4581"/>
        <w:gridCol w:w="3102"/>
      </w:tblGrid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недели, тема дня.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с детьми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работы с родителями </w:t>
            </w:r>
          </w:p>
        </w:tc>
      </w:tr>
      <w:tr w:rsidR="001352E7" w:rsidRPr="001352E7" w:rsidTr="00A21B61">
        <w:trPr>
          <w:trHeight w:val="951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“Русская печь”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предметами обихода.</w:t>
            </w:r>
          </w:p>
          <w:p w:rsidR="001352E7" w:rsidRPr="001352E7" w:rsidRDefault="001352E7" w:rsidP="001352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глиной, пластилином, солёным тестом: “ Вкусные угощения для гостей”.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“Русские блюда”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“Горница </w:t>
            </w:r>
            <w:proofErr w:type="gramStart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зорница</w:t>
            </w:r>
            <w:proofErr w:type="spellEnd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костюмом, народными промыслами.</w:t>
            </w:r>
          </w:p>
          <w:p w:rsidR="001352E7" w:rsidRPr="001352E7" w:rsidRDefault="001352E7" w:rsidP="001352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коллажа “Предметы старины”. </w:t>
            </w:r>
          </w:p>
          <w:p w:rsidR="001352E7" w:rsidRPr="001352E7" w:rsidRDefault="001352E7" w:rsidP="001352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узоров, орнаментов с элементами народного творчества.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“Волшебный клубок” (обмен опытом рукоделия).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“Русское зодчество”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“Русский терем”</w:t>
            </w:r>
          </w:p>
          <w:p w:rsidR="001352E7" w:rsidRPr="001352E7" w:rsidRDefault="001352E7" w:rsidP="001352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настольной игры “Что сначала, что потом”. 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макет “На русском подворье”. 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Составить план-схему своего двора с прилегающими к нему зданиями и т.д.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макета: “Крестьянская изба”.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“Чудеса-</w:t>
            </w:r>
            <w:proofErr w:type="spellStart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кудеса</w:t>
            </w:r>
            <w:proofErr w:type="spellEnd"/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музыкальных инструментов.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атрибутов для сюжетной игры “Оркестр”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Музыкально-развлекательная игра “Угадай мелодию”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“Посиделки у самовара” 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Фольклорный праздник “ Город мастеров”.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Презентация продуктов исследовательских проектов “Русские промыслы” </w:t>
            </w:r>
          </w:p>
        </w:tc>
      </w:tr>
    </w:tbl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A42" w:rsidRDefault="00E91A42"/>
    <w:sectPr w:rsidR="00E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32E"/>
    <w:multiLevelType w:val="multilevel"/>
    <w:tmpl w:val="A954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4E7B"/>
    <w:multiLevelType w:val="multilevel"/>
    <w:tmpl w:val="14A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00608"/>
    <w:multiLevelType w:val="multilevel"/>
    <w:tmpl w:val="0C5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4E4F"/>
    <w:multiLevelType w:val="multilevel"/>
    <w:tmpl w:val="FBD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D5D25"/>
    <w:multiLevelType w:val="multilevel"/>
    <w:tmpl w:val="4AC6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83563"/>
    <w:multiLevelType w:val="multilevel"/>
    <w:tmpl w:val="CCF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577F9"/>
    <w:multiLevelType w:val="multilevel"/>
    <w:tmpl w:val="D25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C3D37"/>
    <w:multiLevelType w:val="multilevel"/>
    <w:tmpl w:val="589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E0974"/>
    <w:multiLevelType w:val="multilevel"/>
    <w:tmpl w:val="BFD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00172"/>
    <w:multiLevelType w:val="multilevel"/>
    <w:tmpl w:val="498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7"/>
    <w:rsid w:val="001352E7"/>
    <w:rsid w:val="003801B4"/>
    <w:rsid w:val="00562920"/>
    <w:rsid w:val="00A21B61"/>
    <w:rsid w:val="00B3366F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2E7"/>
    <w:rPr>
      <w:color w:val="0000FF"/>
      <w:u w:val="single"/>
    </w:rPr>
  </w:style>
  <w:style w:type="character" w:styleId="a5">
    <w:name w:val="Emphasis"/>
    <w:basedOn w:val="a0"/>
    <w:uiPriority w:val="20"/>
    <w:qFormat/>
    <w:rsid w:val="001352E7"/>
    <w:rPr>
      <w:i/>
      <w:iCs/>
    </w:rPr>
  </w:style>
  <w:style w:type="character" w:styleId="a6">
    <w:name w:val="Strong"/>
    <w:basedOn w:val="a0"/>
    <w:uiPriority w:val="22"/>
    <w:qFormat/>
    <w:rsid w:val="001352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2E7"/>
    <w:rPr>
      <w:color w:val="0000FF"/>
      <w:u w:val="single"/>
    </w:rPr>
  </w:style>
  <w:style w:type="character" w:styleId="a5">
    <w:name w:val="Emphasis"/>
    <w:basedOn w:val="a0"/>
    <w:uiPriority w:val="20"/>
    <w:qFormat/>
    <w:rsid w:val="001352E7"/>
    <w:rPr>
      <w:i/>
      <w:iCs/>
    </w:rPr>
  </w:style>
  <w:style w:type="character" w:styleId="a6">
    <w:name w:val="Strong"/>
    <w:basedOn w:val="a0"/>
    <w:uiPriority w:val="22"/>
    <w:qFormat/>
    <w:rsid w:val="001352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2012-09-27T23:02:00Z</dcterms:created>
  <dcterms:modified xsi:type="dcterms:W3CDTF">2012-09-28T02:06:00Z</dcterms:modified>
</cp:coreProperties>
</file>